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0" w:rsidRPr="00FD77CF" w:rsidRDefault="00E90D9D" w:rsidP="00A67248">
      <w:pPr>
        <w:spacing w:before="360" w:after="192" w:line="513" w:lineRule="atLeast"/>
        <w:jc w:val="both"/>
        <w:textAlignment w:val="baseline"/>
        <w:outlineLvl w:val="1"/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</w:pP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Podmínky </w:t>
      </w:r>
      <w:r w:rsidR="00830646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pro </w:t>
      </w: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test</w:t>
      </w:r>
      <w:r w:rsidR="008D2E18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ování produktu</w:t>
      </w:r>
      <w:r w:rsidR="00C84DFA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</w:t>
      </w:r>
      <w:proofErr w:type="spellStart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Vileda</w:t>
      </w:r>
      <w:proofErr w:type="spellEnd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1.2 Spray Max </w:t>
      </w:r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mop </w:t>
      </w:r>
      <w:r w:rsid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od spol. </w:t>
      </w:r>
      <w:proofErr w:type="spellStart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Freudenberg</w:t>
      </w:r>
      <w:proofErr w:type="spellEnd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</w:t>
      </w:r>
      <w:proofErr w:type="spellStart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Home</w:t>
      </w:r>
      <w:proofErr w:type="spellEnd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and </w:t>
      </w:r>
      <w:proofErr w:type="spellStart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Cleaning</w:t>
      </w:r>
      <w:proofErr w:type="spellEnd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</w:t>
      </w:r>
      <w:proofErr w:type="spellStart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Solutions</w:t>
      </w:r>
      <w:proofErr w:type="spellEnd"/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s.r.o.</w:t>
      </w:r>
    </w:p>
    <w:p w:rsidR="001667C4" w:rsidRPr="00FD77CF" w:rsidRDefault="001667C4" w:rsidP="000B2CAE">
      <w:pPr>
        <w:pStyle w:val="Nzev1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 w:rsidRPr="00FD77CF"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  <w:t>I. Úvodní ustanovení</w:t>
      </w:r>
    </w:p>
    <w:p w:rsidR="001667C4" w:rsidRPr="00FD77CF" w:rsidRDefault="001667C4" w:rsidP="000B2CAE">
      <w:pPr>
        <w:pStyle w:val="Normlnweb"/>
        <w:spacing w:before="120" w:beforeAutospacing="0" w:after="300" w:afterAutospacing="0" w:line="312" w:lineRule="atLeast"/>
        <w:jc w:val="both"/>
        <w:textAlignment w:val="baseline"/>
        <w:rPr>
          <w:rFonts w:ascii="Arial" w:hAnsi="Arial" w:cs="Arial"/>
        </w:rPr>
      </w:pPr>
      <w:r w:rsidRPr="00FD77CF">
        <w:rPr>
          <w:rFonts w:ascii="Arial" w:hAnsi="Arial" w:cs="Arial"/>
        </w:rPr>
        <w:t xml:space="preserve">Tyto podmínky upravují </w:t>
      </w:r>
      <w:r w:rsidR="00C84DFA" w:rsidRPr="00FD77CF">
        <w:rPr>
          <w:rFonts w:ascii="Arial" w:hAnsi="Arial" w:cs="Arial"/>
        </w:rPr>
        <w:t>registraci a účast v</w:t>
      </w:r>
      <w:r w:rsidR="005B6E6E" w:rsidRPr="00FD77CF">
        <w:rPr>
          <w:rFonts w:ascii="Arial" w:hAnsi="Arial" w:cs="Arial"/>
        </w:rPr>
        <w:t xml:space="preserve"> uživatelském </w:t>
      </w:r>
      <w:r w:rsidR="00C84DFA" w:rsidRPr="00FD77CF">
        <w:rPr>
          <w:rFonts w:ascii="Arial" w:hAnsi="Arial" w:cs="Arial"/>
        </w:rPr>
        <w:t xml:space="preserve">testování </w:t>
      </w:r>
      <w:r w:rsidR="00CF211C" w:rsidRPr="00FD77CF">
        <w:rPr>
          <w:rFonts w:ascii="Arial" w:hAnsi="Arial" w:cs="Arial"/>
        </w:rPr>
        <w:t>produktu</w:t>
      </w:r>
      <w:r w:rsidR="00456150" w:rsidRPr="00FD77CF">
        <w:rPr>
          <w:rFonts w:ascii="Arial" w:hAnsi="Arial" w:cs="Arial"/>
        </w:rPr>
        <w:t xml:space="preserve"> </w:t>
      </w:r>
      <w:proofErr w:type="spellStart"/>
      <w:r w:rsidR="00F91BA7" w:rsidRPr="00F91BA7">
        <w:rPr>
          <w:rFonts w:ascii="Arial" w:hAnsi="Arial" w:cs="Arial"/>
        </w:rPr>
        <w:t>Vileda</w:t>
      </w:r>
      <w:proofErr w:type="spellEnd"/>
      <w:r w:rsidR="00F91BA7" w:rsidRPr="00F91BA7">
        <w:rPr>
          <w:rFonts w:ascii="Arial" w:hAnsi="Arial" w:cs="Arial"/>
        </w:rPr>
        <w:t xml:space="preserve"> 1.2 </w:t>
      </w:r>
      <w:proofErr w:type="spellStart"/>
      <w:r w:rsidR="00F91BA7" w:rsidRPr="00F91BA7">
        <w:rPr>
          <w:rFonts w:ascii="Arial" w:hAnsi="Arial" w:cs="Arial"/>
        </w:rPr>
        <w:t>Spray</w:t>
      </w:r>
      <w:proofErr w:type="spellEnd"/>
      <w:r w:rsidR="00F91BA7" w:rsidRPr="00F91BA7">
        <w:rPr>
          <w:rFonts w:ascii="Arial" w:hAnsi="Arial" w:cs="Arial"/>
        </w:rPr>
        <w:t xml:space="preserve"> Max mop </w:t>
      </w:r>
      <w:r w:rsidR="00F91BA7">
        <w:rPr>
          <w:rFonts w:ascii="Arial" w:hAnsi="Arial" w:cs="Arial"/>
        </w:rPr>
        <w:t xml:space="preserve">od společnosti </w:t>
      </w:r>
      <w:proofErr w:type="spellStart"/>
      <w:r w:rsidR="00F91BA7" w:rsidRPr="00F91BA7">
        <w:rPr>
          <w:rFonts w:ascii="Arial" w:hAnsi="Arial" w:cs="Arial"/>
        </w:rPr>
        <w:t>Freudenberg</w:t>
      </w:r>
      <w:proofErr w:type="spellEnd"/>
      <w:r w:rsidR="00F91BA7" w:rsidRPr="00F91BA7">
        <w:rPr>
          <w:rFonts w:ascii="Arial" w:hAnsi="Arial" w:cs="Arial"/>
        </w:rPr>
        <w:t xml:space="preserve"> </w:t>
      </w:r>
      <w:proofErr w:type="spellStart"/>
      <w:r w:rsidR="00F91BA7" w:rsidRPr="00F91BA7">
        <w:rPr>
          <w:rFonts w:ascii="Arial" w:hAnsi="Arial" w:cs="Arial"/>
        </w:rPr>
        <w:t>Home</w:t>
      </w:r>
      <w:proofErr w:type="spellEnd"/>
      <w:r w:rsidR="00F91BA7" w:rsidRPr="00F91BA7">
        <w:rPr>
          <w:rFonts w:ascii="Arial" w:hAnsi="Arial" w:cs="Arial"/>
        </w:rPr>
        <w:t xml:space="preserve"> and </w:t>
      </w:r>
      <w:proofErr w:type="spellStart"/>
      <w:r w:rsidR="00F91BA7" w:rsidRPr="00F91BA7">
        <w:rPr>
          <w:rFonts w:ascii="Arial" w:hAnsi="Arial" w:cs="Arial"/>
        </w:rPr>
        <w:t>Cleaning</w:t>
      </w:r>
      <w:proofErr w:type="spellEnd"/>
      <w:r w:rsidR="00F91BA7" w:rsidRPr="00F91BA7">
        <w:rPr>
          <w:rFonts w:ascii="Arial" w:hAnsi="Arial" w:cs="Arial"/>
        </w:rPr>
        <w:t xml:space="preserve"> </w:t>
      </w:r>
      <w:proofErr w:type="spellStart"/>
      <w:r w:rsidR="00F91BA7" w:rsidRPr="00F91BA7">
        <w:rPr>
          <w:rFonts w:ascii="Arial" w:hAnsi="Arial" w:cs="Arial"/>
        </w:rPr>
        <w:t>Solutions</w:t>
      </w:r>
      <w:proofErr w:type="spellEnd"/>
      <w:r w:rsidR="00F91BA7" w:rsidRPr="00F91BA7">
        <w:rPr>
          <w:rFonts w:ascii="Arial" w:hAnsi="Arial" w:cs="Arial"/>
        </w:rPr>
        <w:t xml:space="preserve"> s.r.o. </w:t>
      </w:r>
      <w:r w:rsidRPr="00FD77CF">
        <w:rPr>
          <w:rFonts w:ascii="Arial" w:hAnsi="Arial" w:cs="Arial"/>
        </w:rPr>
        <w:t xml:space="preserve">(dále jen </w:t>
      </w:r>
      <w:r w:rsidR="005B6E6E" w:rsidRPr="00FD77CF">
        <w:rPr>
          <w:rFonts w:ascii="Arial" w:hAnsi="Arial" w:cs="Arial"/>
        </w:rPr>
        <w:t>Testování</w:t>
      </w:r>
      <w:r w:rsidRPr="00FD77CF">
        <w:rPr>
          <w:rFonts w:ascii="Arial" w:hAnsi="Arial" w:cs="Arial"/>
        </w:rPr>
        <w:t xml:space="preserve">) </w:t>
      </w:r>
      <w:r w:rsidR="007A4E84" w:rsidRPr="00FD77CF">
        <w:rPr>
          <w:rFonts w:ascii="Arial" w:hAnsi="Arial" w:cs="Arial"/>
        </w:rPr>
        <w:t>provozovanou</w:t>
      </w:r>
      <w:r w:rsidRPr="00FD77CF">
        <w:rPr>
          <w:rFonts w:ascii="Arial" w:hAnsi="Arial" w:cs="Arial"/>
        </w:rPr>
        <w:t xml:space="preserve"> společností CZECH NEWS CENTER a.s., IČ 02346826, se sídlem Komunardů 1584/42, 170 00 Praha 7 (dále jen Provozovatel).</w:t>
      </w:r>
    </w:p>
    <w:p w:rsidR="00E90D9D" w:rsidRPr="00FD77CF" w:rsidRDefault="00AA17AD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II. R</w:t>
      </w:r>
      <w:r w:rsidR="00E90D9D"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egistrace</w:t>
      </w:r>
    </w:p>
    <w:p w:rsidR="00801912" w:rsidRPr="00801912" w:rsidRDefault="00701E8E" w:rsidP="00F91BA7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="00ED46DF" w:rsidRPr="00801912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) získá registrací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na internetových stránkách </w:t>
      </w:r>
      <w:r w:rsidR="00F91BA7" w:rsidRPr="00F91BA7">
        <w:rPr>
          <w:rFonts w:ascii="Arial" w:hAnsi="Arial" w:cs="Arial"/>
          <w:sz w:val="24"/>
        </w:rPr>
        <w:t>https://prozeny.blesk.cz/</w:t>
      </w:r>
      <w:r w:rsidRPr="00F91BA7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(dále jen Internetové stránky) možnost účastnit se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uživatelského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testování </w:t>
      </w:r>
      <w:r w:rsidR="00CF211C" w:rsidRPr="00801912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="00801912">
        <w:rPr>
          <w:rFonts w:ascii="Arial" w:hAnsi="Arial" w:cs="Arial"/>
          <w:sz w:val="24"/>
          <w:szCs w:val="24"/>
        </w:rPr>
        <w:t>.</w:t>
      </w:r>
    </w:p>
    <w:p w:rsidR="00701E8E" w:rsidRPr="00801912" w:rsidRDefault="00701E8E" w:rsidP="00F52160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Způsob registrace a údaje požadované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stanoví Provozovatel. Provozovatel je oprávněn pravidla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měnit.</w:t>
      </w:r>
    </w:p>
    <w:p w:rsidR="00913954" w:rsidRPr="00FD77CF" w:rsidRDefault="00913954" w:rsidP="000B2CAE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Provozovatel je oprávněn pozastavit či zrušit registraci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v případě, že registrovaný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poruší při registraci nebo při poskytování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ustanovení těchto podmínek nebo právní předpisy, podmínky testování nebo jiné akce pořádané v rámci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, nebo pokud má Provozovatel důvodné podezření, že registrační údaje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užívá kromě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ještě další osoba. V případech uvedených v tomto odstavci nevzniká nárok na vrácení případných nákladů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, ani na náhradu škody.</w:t>
      </w:r>
    </w:p>
    <w:p w:rsidR="00701E8E" w:rsidRPr="00FD77CF" w:rsidRDefault="000A315E" w:rsidP="000B2CAE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Registrovat se mohou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plně svéprávné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fyzické osoby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starší 18 let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 trvalým nebo přechodným bydlištěm na území České republiky. Z registrace jsou vyloučeni zaměstnanci </w:t>
      </w:r>
      <w:r w:rsidR="002C74D2" w:rsidRPr="00FD77CF">
        <w:rPr>
          <w:rFonts w:ascii="Arial" w:eastAsia="Times New Roman" w:hAnsi="Arial" w:cs="Arial"/>
          <w:sz w:val="24"/>
          <w:szCs w:val="24"/>
          <w:lang w:eastAsia="cs-CZ"/>
        </w:rPr>
        <w:t>Provozovatele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a osoby jim blízké,</w:t>
      </w:r>
      <w:r w:rsidRPr="00FD77C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 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ve smyslu ustanovení § 22 zákona č. 89/2012 Sb., občanského zákoníku.</w:t>
      </w:r>
    </w:p>
    <w:p w:rsidR="00E90D9D" w:rsidRPr="00F1479B" w:rsidRDefault="00ED46DF" w:rsidP="00F91BA7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vyplněním registračního formuláře a odsouhlasením těchto podmínek na Internetových stránkách 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registruje do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Registrovaného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je Provozovatel oprávněn vybrat a oslovit jej pro 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produktu </w:t>
      </w:r>
      <w:proofErr w:type="spellStart"/>
      <w:r w:rsidR="00F91BA7" w:rsidRPr="00F91BA7">
        <w:rPr>
          <w:rFonts w:ascii="Arial" w:eastAsia="Times New Roman" w:hAnsi="Arial" w:cs="Arial"/>
          <w:sz w:val="24"/>
          <w:szCs w:val="24"/>
          <w:lang w:eastAsia="cs-CZ"/>
        </w:rPr>
        <w:t>Vileda</w:t>
      </w:r>
      <w:proofErr w:type="spellEnd"/>
      <w:r w:rsidR="00F91BA7" w:rsidRPr="00F91BA7">
        <w:rPr>
          <w:rFonts w:ascii="Arial" w:eastAsia="Times New Roman" w:hAnsi="Arial" w:cs="Arial"/>
          <w:sz w:val="24"/>
          <w:szCs w:val="24"/>
          <w:lang w:eastAsia="cs-CZ"/>
        </w:rPr>
        <w:t xml:space="preserve"> 1.2 </w:t>
      </w:r>
      <w:proofErr w:type="spellStart"/>
      <w:r w:rsidR="00F91BA7" w:rsidRPr="00F91BA7">
        <w:rPr>
          <w:rFonts w:ascii="Arial" w:eastAsia="Times New Roman" w:hAnsi="Arial" w:cs="Arial"/>
          <w:sz w:val="24"/>
          <w:szCs w:val="24"/>
          <w:lang w:eastAsia="cs-CZ"/>
        </w:rPr>
        <w:t>Spray</w:t>
      </w:r>
      <w:proofErr w:type="spellEnd"/>
      <w:r w:rsidR="00F91BA7" w:rsidRPr="00F91BA7">
        <w:rPr>
          <w:rFonts w:ascii="Arial" w:eastAsia="Times New Roman" w:hAnsi="Arial" w:cs="Arial"/>
          <w:sz w:val="24"/>
          <w:szCs w:val="24"/>
          <w:lang w:eastAsia="cs-CZ"/>
        </w:rPr>
        <w:t xml:space="preserve"> Max mop</w:t>
      </w:r>
      <w:r w:rsid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479B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je povinen při registraci uvádět pouze správné a pravdivé údaje a při jejich změně je povinen je aktualizovat. V rámci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může být jeden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zaregistrován pouze jednou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36B7" w:rsidRPr="00FD77CF" w:rsidRDefault="00ED46DF" w:rsidP="007648E8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kdykoliv ukončit svoji registraci 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pro testování produktu </w:t>
      </w:r>
      <w:proofErr w:type="spellStart"/>
      <w:r w:rsidR="007648E8" w:rsidRPr="007648E8">
        <w:rPr>
          <w:rFonts w:ascii="Arial" w:eastAsia="Times New Roman" w:hAnsi="Arial" w:cs="Arial"/>
          <w:sz w:val="24"/>
          <w:szCs w:val="24"/>
          <w:lang w:eastAsia="cs-CZ"/>
        </w:rPr>
        <w:t>Vileda</w:t>
      </w:r>
      <w:proofErr w:type="spellEnd"/>
      <w:r w:rsidR="007648E8" w:rsidRPr="007648E8">
        <w:rPr>
          <w:rFonts w:ascii="Arial" w:eastAsia="Times New Roman" w:hAnsi="Arial" w:cs="Arial"/>
          <w:sz w:val="24"/>
          <w:szCs w:val="24"/>
          <w:lang w:eastAsia="cs-CZ"/>
        </w:rPr>
        <w:t xml:space="preserve"> 1.2 </w:t>
      </w:r>
      <w:proofErr w:type="spellStart"/>
      <w:r w:rsidR="007648E8" w:rsidRPr="007648E8">
        <w:rPr>
          <w:rFonts w:ascii="Arial" w:eastAsia="Times New Roman" w:hAnsi="Arial" w:cs="Arial"/>
          <w:sz w:val="24"/>
          <w:szCs w:val="24"/>
          <w:lang w:eastAsia="cs-CZ"/>
        </w:rPr>
        <w:t>Spray</w:t>
      </w:r>
      <w:proofErr w:type="spellEnd"/>
      <w:r w:rsidR="007648E8" w:rsidRPr="007648E8">
        <w:rPr>
          <w:rFonts w:ascii="Arial" w:eastAsia="Times New Roman" w:hAnsi="Arial" w:cs="Arial"/>
          <w:sz w:val="24"/>
          <w:szCs w:val="24"/>
          <w:lang w:eastAsia="cs-CZ"/>
        </w:rPr>
        <w:t xml:space="preserve"> Max mop </w:t>
      </w:r>
      <w:r w:rsidR="007648E8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>bez uvedení důvodů na základě svého požadavku prostřednictvím odkazu na internetových stránkách </w:t>
      </w:r>
      <w:r w:rsidR="007648E8" w:rsidRPr="00F91BA7">
        <w:rPr>
          <w:rFonts w:ascii="Arial" w:hAnsi="Arial" w:cs="Arial"/>
          <w:sz w:val="24"/>
        </w:rPr>
        <w:t>https://prozeny.blesk.cz/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Uživatel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bere na vědomí, že čl. III, V a VI jsou platné a účinné i po ukončení registrace.</w:t>
      </w:r>
    </w:p>
    <w:p w:rsidR="002136B7" w:rsidRPr="00481D47" w:rsidRDefault="002136B7" w:rsidP="000B2CAE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6C99" w:rsidRPr="00FD77CF" w:rsidRDefault="00926C99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81D4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III. Podmínky test</w:t>
      </w: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ování</w:t>
      </w:r>
    </w:p>
    <w:p w:rsidR="00D6443B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vybraný Provozovatelem pro testování produktu </w:t>
      </w:r>
      <w:proofErr w:type="spellStart"/>
      <w:r w:rsidR="007648E8" w:rsidRPr="00F91BA7">
        <w:rPr>
          <w:rFonts w:ascii="Arial" w:eastAsia="Times New Roman" w:hAnsi="Arial" w:cs="Arial"/>
          <w:sz w:val="24"/>
          <w:szCs w:val="24"/>
          <w:lang w:eastAsia="cs-CZ"/>
        </w:rPr>
        <w:t>Vileda</w:t>
      </w:r>
      <w:proofErr w:type="spellEnd"/>
      <w:r w:rsidR="007648E8" w:rsidRPr="00F91BA7">
        <w:rPr>
          <w:rFonts w:ascii="Arial" w:eastAsia="Times New Roman" w:hAnsi="Arial" w:cs="Arial"/>
          <w:sz w:val="24"/>
          <w:szCs w:val="24"/>
          <w:lang w:eastAsia="cs-CZ"/>
        </w:rPr>
        <w:t xml:space="preserve"> 1.2 </w:t>
      </w:r>
      <w:proofErr w:type="spellStart"/>
      <w:r w:rsidR="007648E8" w:rsidRPr="00F91BA7">
        <w:rPr>
          <w:rFonts w:ascii="Arial" w:eastAsia="Times New Roman" w:hAnsi="Arial" w:cs="Arial"/>
          <w:sz w:val="24"/>
          <w:szCs w:val="24"/>
          <w:lang w:eastAsia="cs-CZ"/>
        </w:rPr>
        <w:t>Spray</w:t>
      </w:r>
      <w:proofErr w:type="spellEnd"/>
      <w:r w:rsidR="007648E8" w:rsidRPr="00F91BA7">
        <w:rPr>
          <w:rFonts w:ascii="Arial" w:eastAsia="Times New Roman" w:hAnsi="Arial" w:cs="Arial"/>
          <w:sz w:val="24"/>
          <w:szCs w:val="24"/>
          <w:lang w:eastAsia="cs-CZ"/>
        </w:rPr>
        <w:t xml:space="preserve"> Max mop</w:t>
      </w:r>
      <w:r w:rsidR="00801912">
        <w:rPr>
          <w:rFonts w:ascii="Arial" w:hAnsi="Arial" w:cs="Arial"/>
          <w:sz w:val="24"/>
          <w:szCs w:val="24"/>
        </w:rPr>
        <w:t xml:space="preserve"> </w:t>
      </w:r>
      <w:r w:rsidR="00456150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(dále jen Produkt) bude informován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zástupcem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  <w:r w:rsidR="007C5213" w:rsidRPr="00FD77CF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lang w:eastAsia="cs-CZ"/>
        </w:rPr>
        <w:t> 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Po odsouhlasení testování </w:t>
      </w:r>
      <w:r w:rsidR="00485050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Produktu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 Provozovatelem 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stanoveném termínu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bude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Provozovatelem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05725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i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na jeho adresu uvedenou při registraci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doručen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rodukt včetně postupu hodnocení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Produktu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, a to v Provozovatelem stanoveném termínu, zpravidla do 7 dní od odsouhlasení testování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 převzít v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termínu stanovené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896DDF" w:rsidRPr="00FD77CF" w:rsidRDefault="00896D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Vybraný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testování Produktu odmítnout pouze před odesláním testovaného Produktu.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řádně otestovat dle podmínek a harmonogramu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testování konkrétního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stanovených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30347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v termínu stanoveném v harmonogramu testování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vyhodnotit testování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roduktu </w:t>
      </w:r>
      <w:r w:rsidR="00CF211C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vyplněním testovacího dotazníku, který zašle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prostřednictvím </w:t>
      </w:r>
      <w:r w:rsidR="00FD77CF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emailu (aneta.treskova@cncenter.cz).</w:t>
      </w:r>
    </w:p>
    <w:p w:rsidR="00D6443B" w:rsidRPr="00481D47" w:rsidRDefault="00CF211C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se zavaz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uje provést testování Produktu bez nároku na odměnu, přičemž po řádném a včasném provedení testování Produktu a zaslání jeho hodnocení je </w:t>
      </w:r>
      <w:r w:rsidR="00ED46DF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oprávněn si 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Produkty 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ponechat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905C4E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jakékoliv povinnosti stanovené v tomto článku, je Provozovatel oprávněn okamžitě vyloučit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z testování Produktu a nahradit </w:t>
      </w:r>
      <w:r w:rsidR="003D03BB" w:rsidRPr="00481D4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jiným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em.</w:t>
      </w:r>
    </w:p>
    <w:p w:rsidR="00D6443B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povinnosti stanovené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odst.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. a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. tohoto článku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, je povin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en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uhradit Provozovateli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cenu obvyklou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a náklady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doručení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6C99" w:rsidRPr="00481D47" w:rsidRDefault="00ED46DF" w:rsidP="000B2CAE">
      <w:pPr>
        <w:pStyle w:val="Odstavecseseznamem"/>
        <w:numPr>
          <w:ilvl w:val="0"/>
          <w:numId w:val="5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bere na vědomí, že nese </w:t>
      </w:r>
      <w:r w:rsidR="00CF211C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při testování Produktu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>veškerou odpovědnost i případnou újmu způsobenou v souvislosti s testováním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90D9D" w:rsidRPr="00481D47" w:rsidRDefault="001B5401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IV. Ostatní 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povinnosti </w:t>
      </w:r>
      <w:r w:rsidR="00ED46DF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e</w:t>
      </w:r>
    </w:p>
    <w:p w:rsidR="002136B7" w:rsidRPr="00481D47" w:rsidRDefault="00ED46DF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povinen zabezpečit své registrační údaje před jejich zneužitím ze strany třetí osoby.</w:t>
      </w:r>
    </w:p>
    <w:p w:rsidR="00CD255D" w:rsidRPr="00481D47" w:rsidRDefault="00A576A5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Hodnocení </w:t>
      </w:r>
      <w:r w:rsidR="00ED46DF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nesmí být v rozporu s právními předpisy České republiky. Hodnocení nesmí obsahovat vulgární či obscénní výrazy a urážky,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projevy agrese a ponižování, jakoukoli diskriminaci (zejména rasovou, národnostní, náboženskou,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 důvodu pohlaví, zdravotního stavu) nebo její propagaci.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Hodnocení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nesmí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porušovat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práva třetích stran (zejména autorské právo a právo na ochranu osobnosti či právo na ochranu dobré pověsti právnické oso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by). </w:t>
      </w:r>
    </w:p>
    <w:p w:rsidR="00E90D9D" w:rsidRPr="00481D47" w:rsidRDefault="00EE67C8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V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. Závěrečná ustanovení</w:t>
      </w:r>
    </w:p>
    <w:p w:rsidR="0026721C" w:rsidRPr="00481D47" w:rsidRDefault="0026721C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Tyto podmínky a vztahy v nich upravené se řídí českým právem</w:t>
      </w:r>
      <w:r w:rsidR="006F32B6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 výjimkou norem kolizních. </w:t>
      </w:r>
      <w:r w:rsidR="006F32B6" w:rsidRPr="00481D47">
        <w:rPr>
          <w:rFonts w:ascii="Arial" w:hAnsi="Arial" w:cs="Arial"/>
          <w:sz w:val="24"/>
          <w:szCs w:val="24"/>
        </w:rPr>
        <w:t>Veškeré případné spory vzniklé na základě nebo v souvislosti s touto Službou budou řešeny příslušnými soudy České republiky.</w:t>
      </w:r>
    </w:p>
    <w:p w:rsidR="009836D1" w:rsidRPr="00481D47" w:rsidRDefault="009836D1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Provozovatel je oprávněn kdykoli přerušit či ukon</w:t>
      </w:r>
      <w:bookmarkStart w:id="0" w:name="_GoBack"/>
      <w:bookmarkEnd w:id="0"/>
      <w:r w:rsidRPr="00481D47">
        <w:rPr>
          <w:rFonts w:ascii="Arial" w:eastAsia="Times New Roman" w:hAnsi="Arial" w:cs="Arial"/>
          <w:sz w:val="24"/>
          <w:szCs w:val="24"/>
          <w:lang w:eastAsia="cs-CZ"/>
        </w:rPr>
        <w:t>čit Službu.</w:t>
      </w:r>
    </w:p>
    <w:p w:rsidR="00E82341" w:rsidRPr="00481D47" w:rsidRDefault="00A64DC3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Tyto p</w:t>
      </w:r>
      <w:r w:rsidR="009836D1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odmínky nabývají účinnosti dne </w:t>
      </w:r>
      <w:proofErr w:type="gramStart"/>
      <w:r w:rsidR="007648E8">
        <w:rPr>
          <w:rFonts w:ascii="Arial" w:eastAsia="Times New Roman" w:hAnsi="Arial" w:cs="Arial"/>
          <w:sz w:val="24"/>
          <w:szCs w:val="24"/>
          <w:lang w:eastAsia="cs-CZ"/>
        </w:rPr>
        <w:t>1.2.2021</w:t>
      </w:r>
      <w:proofErr w:type="gramEnd"/>
    </w:p>
    <w:sectPr w:rsidR="00E82341" w:rsidRPr="0048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5DF"/>
    <w:multiLevelType w:val="multilevel"/>
    <w:tmpl w:val="B850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B2049"/>
    <w:multiLevelType w:val="multilevel"/>
    <w:tmpl w:val="9F78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0D3C42"/>
    <w:multiLevelType w:val="hybridMultilevel"/>
    <w:tmpl w:val="80023D06"/>
    <w:lvl w:ilvl="0" w:tplc="F3AC95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330"/>
    <w:multiLevelType w:val="hybridMultilevel"/>
    <w:tmpl w:val="455EB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F4A"/>
    <w:multiLevelType w:val="hybridMultilevel"/>
    <w:tmpl w:val="CA40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0D27"/>
    <w:multiLevelType w:val="hybridMultilevel"/>
    <w:tmpl w:val="90243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238AF"/>
    <w:multiLevelType w:val="multilevel"/>
    <w:tmpl w:val="9EB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40CF6"/>
    <w:multiLevelType w:val="hybridMultilevel"/>
    <w:tmpl w:val="80525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423B7"/>
    <w:multiLevelType w:val="multilevel"/>
    <w:tmpl w:val="929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94AF9"/>
    <w:multiLevelType w:val="hybridMultilevel"/>
    <w:tmpl w:val="6E0C5B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D"/>
    <w:rsid w:val="00000141"/>
    <w:rsid w:val="00004284"/>
    <w:rsid w:val="00043A06"/>
    <w:rsid w:val="00043E53"/>
    <w:rsid w:val="000554E9"/>
    <w:rsid w:val="00055756"/>
    <w:rsid w:val="0005725D"/>
    <w:rsid w:val="0009270F"/>
    <w:rsid w:val="000A315E"/>
    <w:rsid w:val="000A69CD"/>
    <w:rsid w:val="000B2CAE"/>
    <w:rsid w:val="000B6B96"/>
    <w:rsid w:val="000C4050"/>
    <w:rsid w:val="000D6BBC"/>
    <w:rsid w:val="00130347"/>
    <w:rsid w:val="001667C4"/>
    <w:rsid w:val="00186FC0"/>
    <w:rsid w:val="001B5401"/>
    <w:rsid w:val="001E59D5"/>
    <w:rsid w:val="001F0BAA"/>
    <w:rsid w:val="001F2FE1"/>
    <w:rsid w:val="002136B7"/>
    <w:rsid w:val="00222127"/>
    <w:rsid w:val="00264069"/>
    <w:rsid w:val="0026721C"/>
    <w:rsid w:val="002C74D2"/>
    <w:rsid w:val="00377BBC"/>
    <w:rsid w:val="00390726"/>
    <w:rsid w:val="003B7094"/>
    <w:rsid w:val="003C57FA"/>
    <w:rsid w:val="003D03BB"/>
    <w:rsid w:val="00456150"/>
    <w:rsid w:val="00460F8A"/>
    <w:rsid w:val="00481D47"/>
    <w:rsid w:val="00485050"/>
    <w:rsid w:val="004A7919"/>
    <w:rsid w:val="004C74AE"/>
    <w:rsid w:val="0051295E"/>
    <w:rsid w:val="005420D6"/>
    <w:rsid w:val="005A3969"/>
    <w:rsid w:val="005B6E6E"/>
    <w:rsid w:val="00680805"/>
    <w:rsid w:val="006C0053"/>
    <w:rsid w:val="006F32B6"/>
    <w:rsid w:val="00701E8E"/>
    <w:rsid w:val="007648E8"/>
    <w:rsid w:val="0076494A"/>
    <w:rsid w:val="007A4E84"/>
    <w:rsid w:val="007B32BD"/>
    <w:rsid w:val="007C0101"/>
    <w:rsid w:val="007C5213"/>
    <w:rsid w:val="00801912"/>
    <w:rsid w:val="00830646"/>
    <w:rsid w:val="008622E7"/>
    <w:rsid w:val="00896DDF"/>
    <w:rsid w:val="008D2E18"/>
    <w:rsid w:val="00905C4E"/>
    <w:rsid w:val="00913954"/>
    <w:rsid w:val="00926C99"/>
    <w:rsid w:val="009836D1"/>
    <w:rsid w:val="00996319"/>
    <w:rsid w:val="009D2F49"/>
    <w:rsid w:val="00A04EF3"/>
    <w:rsid w:val="00A576A5"/>
    <w:rsid w:val="00A64DC3"/>
    <w:rsid w:val="00A67248"/>
    <w:rsid w:val="00AA17AD"/>
    <w:rsid w:val="00AA51B9"/>
    <w:rsid w:val="00AE1BE6"/>
    <w:rsid w:val="00AF2050"/>
    <w:rsid w:val="00B32A60"/>
    <w:rsid w:val="00BB5D51"/>
    <w:rsid w:val="00BB70AF"/>
    <w:rsid w:val="00C36450"/>
    <w:rsid w:val="00C651A2"/>
    <w:rsid w:val="00C7060C"/>
    <w:rsid w:val="00C84DFA"/>
    <w:rsid w:val="00C90C4B"/>
    <w:rsid w:val="00CA4E67"/>
    <w:rsid w:val="00CD255D"/>
    <w:rsid w:val="00CF211C"/>
    <w:rsid w:val="00D13EDD"/>
    <w:rsid w:val="00D60E85"/>
    <w:rsid w:val="00D6443B"/>
    <w:rsid w:val="00DD3190"/>
    <w:rsid w:val="00E774DC"/>
    <w:rsid w:val="00E82341"/>
    <w:rsid w:val="00E90D9D"/>
    <w:rsid w:val="00ED46DF"/>
    <w:rsid w:val="00EE67C8"/>
    <w:rsid w:val="00F1479B"/>
    <w:rsid w:val="00F91BA7"/>
    <w:rsid w:val="00F95F77"/>
    <w:rsid w:val="00FA003C"/>
    <w:rsid w:val="00FB3FE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92E32"/>
  <w15:chartTrackingRefBased/>
  <w15:docId w15:val="{521F707D-3DB7-49EE-91D8-924B11E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D9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67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E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51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Aneta Trešková</cp:lastModifiedBy>
  <cp:revision>2</cp:revision>
  <dcterms:created xsi:type="dcterms:W3CDTF">2021-01-20T09:53:00Z</dcterms:created>
  <dcterms:modified xsi:type="dcterms:W3CDTF">2021-01-20T09:53:00Z</dcterms:modified>
</cp:coreProperties>
</file>