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C12A" w14:textId="77777777" w:rsidR="006F4AB3" w:rsidRPr="001670CA" w:rsidRDefault="0077383E">
      <w:pPr>
        <w:pStyle w:val="HHTitle2"/>
        <w:rPr>
          <w:rFonts w:ascii="Cambria" w:hAnsi="Cambria" w:cs="Times New Roman"/>
          <w:szCs w:val="22"/>
        </w:rPr>
      </w:pPr>
      <w:r w:rsidRPr="001670CA">
        <w:rPr>
          <w:rFonts w:ascii="Cambria" w:hAnsi="Cambria" w:cs="Times New Roman"/>
          <w:szCs w:val="22"/>
        </w:rPr>
        <w:t>DAROVACÍ SMLOUVA</w:t>
      </w:r>
    </w:p>
    <w:p w14:paraId="2EDA45FF" w14:textId="77777777" w:rsidR="006F4AB3" w:rsidRPr="001670CA" w:rsidRDefault="0077383E">
      <w:pPr>
        <w:jc w:val="center"/>
        <w:rPr>
          <w:rFonts w:ascii="Cambria" w:hAnsi="Cambria"/>
          <w:szCs w:val="22"/>
        </w:rPr>
      </w:pPr>
      <w:r w:rsidRPr="001670CA">
        <w:rPr>
          <w:rFonts w:ascii="Cambria" w:hAnsi="Cambria"/>
          <w:szCs w:val="22"/>
        </w:rPr>
        <w:t xml:space="preserve">uzavřená podle ustanovení § </w:t>
      </w:r>
      <w:r w:rsidRPr="001670CA">
        <w:rPr>
          <w:rFonts w:ascii="Cambria" w:hAnsi="Cambria"/>
          <w:bCs/>
          <w:szCs w:val="22"/>
        </w:rPr>
        <w:t>2055</w:t>
      </w:r>
      <w:r w:rsidRPr="001670CA">
        <w:rPr>
          <w:rFonts w:ascii="Cambria" w:hAnsi="Cambria"/>
          <w:szCs w:val="22"/>
        </w:rPr>
        <w:t xml:space="preserve"> a násl. zákona č. </w:t>
      </w:r>
      <w:r w:rsidRPr="001670CA">
        <w:rPr>
          <w:rFonts w:ascii="Cambria" w:hAnsi="Cambria"/>
          <w:bCs/>
          <w:szCs w:val="22"/>
        </w:rPr>
        <w:t xml:space="preserve">89/2012 </w:t>
      </w:r>
      <w:r w:rsidRPr="001670CA">
        <w:rPr>
          <w:rFonts w:ascii="Cambria" w:hAnsi="Cambria"/>
          <w:szCs w:val="22"/>
        </w:rPr>
        <w:t xml:space="preserve">Sb., </w:t>
      </w:r>
      <w:r w:rsidRPr="001670CA">
        <w:rPr>
          <w:rFonts w:ascii="Cambria" w:hAnsi="Cambria"/>
          <w:bCs/>
          <w:szCs w:val="22"/>
        </w:rPr>
        <w:t>občanský zákoník</w:t>
      </w:r>
      <w:r w:rsidRPr="001670CA">
        <w:rPr>
          <w:rFonts w:ascii="Cambria" w:hAnsi="Cambria"/>
          <w:szCs w:val="22"/>
        </w:rPr>
        <w:t xml:space="preserve"> („</w:t>
      </w:r>
      <w:r w:rsidRPr="001670CA">
        <w:rPr>
          <w:rFonts w:ascii="Cambria" w:hAnsi="Cambria"/>
          <w:b/>
          <w:szCs w:val="22"/>
        </w:rPr>
        <w:t>Smlouva</w:t>
      </w:r>
      <w:r w:rsidRPr="001670CA">
        <w:rPr>
          <w:rFonts w:ascii="Cambria" w:hAnsi="Cambria"/>
          <w:szCs w:val="22"/>
        </w:rPr>
        <w:t>“)</w:t>
      </w:r>
    </w:p>
    <w:p w14:paraId="06BC0408" w14:textId="77777777" w:rsidR="006F4AB3" w:rsidRPr="001670CA" w:rsidRDefault="0077383E">
      <w:pPr>
        <w:pStyle w:val="Smluvnistranypreambule"/>
        <w:rPr>
          <w:rFonts w:ascii="Cambria" w:hAnsi="Cambria"/>
          <w:szCs w:val="22"/>
        </w:rPr>
      </w:pPr>
      <w:r w:rsidRPr="001670CA">
        <w:rPr>
          <w:rFonts w:ascii="Cambria" w:hAnsi="Cambria"/>
          <w:szCs w:val="22"/>
        </w:rPr>
        <w:t>Smluvní strany</w:t>
      </w:r>
    </w:p>
    <w:p w14:paraId="37827640" w14:textId="77777777" w:rsidR="001670CA" w:rsidRPr="00F6086A" w:rsidRDefault="001670CA" w:rsidP="001670CA">
      <w:pPr>
        <w:numPr>
          <w:ilvl w:val="0"/>
          <w:numId w:val="6"/>
        </w:numPr>
        <w:rPr>
          <w:rFonts w:asciiTheme="majorHAnsi" w:hAnsiTheme="majorHAnsi"/>
          <w:bCs/>
          <w:szCs w:val="22"/>
        </w:rPr>
      </w:pPr>
      <w:r w:rsidRPr="00F6086A">
        <w:rPr>
          <w:rFonts w:asciiTheme="majorHAnsi" w:hAnsiTheme="majorHAnsi"/>
          <w:b/>
          <w:szCs w:val="22"/>
          <w:highlight w:val="yellow"/>
        </w:rPr>
        <w:sym w:font="Symbol" w:char="F05B"/>
      </w:r>
      <w:r w:rsidRPr="00F6086A">
        <w:rPr>
          <w:rFonts w:asciiTheme="majorHAnsi" w:hAnsiTheme="majorHAnsi"/>
          <w:b/>
          <w:szCs w:val="22"/>
          <w:highlight w:val="yellow"/>
        </w:rPr>
        <w:sym w:font="Symbol" w:char="F0B7"/>
      </w:r>
      <w:r w:rsidRPr="00F6086A">
        <w:rPr>
          <w:rFonts w:asciiTheme="majorHAnsi" w:hAnsiTheme="majorHAnsi"/>
          <w:b/>
          <w:szCs w:val="22"/>
          <w:highlight w:val="yellow"/>
        </w:rPr>
        <w:sym w:font="Symbol" w:char="F05D"/>
      </w:r>
      <w:r w:rsidRPr="00F6086A">
        <w:rPr>
          <w:rFonts w:asciiTheme="majorHAnsi" w:hAnsiTheme="majorHAnsi"/>
          <w:szCs w:val="22"/>
        </w:rPr>
        <w:t xml:space="preserve">, </w:t>
      </w:r>
    </w:p>
    <w:p w14:paraId="00B9194A" w14:textId="77777777" w:rsidR="006F4AB3" w:rsidRPr="001670CA" w:rsidRDefault="0077383E">
      <w:pPr>
        <w:pStyle w:val="Text11"/>
        <w:rPr>
          <w:rFonts w:ascii="Cambria" w:hAnsi="Cambria"/>
          <w:szCs w:val="22"/>
        </w:rPr>
      </w:pPr>
      <w:r w:rsidRPr="001670CA">
        <w:rPr>
          <w:rFonts w:ascii="Cambria" w:hAnsi="Cambria"/>
          <w:szCs w:val="22"/>
        </w:rPr>
        <w:t>(„</w:t>
      </w:r>
      <w:r w:rsidRPr="001670CA">
        <w:rPr>
          <w:rFonts w:ascii="Cambria" w:hAnsi="Cambria"/>
          <w:b/>
          <w:szCs w:val="22"/>
        </w:rPr>
        <w:t>Dárce</w:t>
      </w:r>
      <w:r w:rsidRPr="001670CA">
        <w:rPr>
          <w:rFonts w:ascii="Cambria" w:hAnsi="Cambria"/>
          <w:szCs w:val="22"/>
        </w:rPr>
        <w:t>“)</w:t>
      </w:r>
    </w:p>
    <w:p w14:paraId="580BD4B8" w14:textId="77777777" w:rsidR="006F4AB3" w:rsidRPr="001670CA" w:rsidRDefault="0077383E">
      <w:pPr>
        <w:pStyle w:val="Smluvstranya"/>
        <w:rPr>
          <w:rFonts w:ascii="Cambria" w:hAnsi="Cambria"/>
          <w:szCs w:val="22"/>
        </w:rPr>
      </w:pPr>
      <w:r w:rsidRPr="001670CA">
        <w:rPr>
          <w:rFonts w:ascii="Cambria" w:hAnsi="Cambria"/>
          <w:szCs w:val="22"/>
        </w:rPr>
        <w:t>a</w:t>
      </w:r>
    </w:p>
    <w:p w14:paraId="7F8552E9" w14:textId="77777777" w:rsidR="001670CA" w:rsidRPr="00F6086A" w:rsidRDefault="001670CA" w:rsidP="001670CA">
      <w:pPr>
        <w:numPr>
          <w:ilvl w:val="0"/>
          <w:numId w:val="6"/>
        </w:numPr>
        <w:rPr>
          <w:rFonts w:asciiTheme="majorHAnsi" w:hAnsiTheme="majorHAnsi"/>
          <w:bCs/>
          <w:szCs w:val="22"/>
        </w:rPr>
      </w:pPr>
      <w:bookmarkStart w:id="0" w:name="_Hlk120805559"/>
      <w:r w:rsidRPr="00F6086A">
        <w:rPr>
          <w:rFonts w:asciiTheme="majorHAnsi" w:hAnsiTheme="majorHAnsi"/>
          <w:b/>
          <w:szCs w:val="22"/>
          <w:highlight w:val="yellow"/>
        </w:rPr>
        <w:sym w:font="Symbol" w:char="F05B"/>
      </w:r>
      <w:r w:rsidRPr="00F6086A">
        <w:rPr>
          <w:rFonts w:asciiTheme="majorHAnsi" w:hAnsiTheme="majorHAnsi"/>
          <w:b/>
          <w:szCs w:val="22"/>
          <w:highlight w:val="yellow"/>
        </w:rPr>
        <w:sym w:font="Symbol" w:char="F0B7"/>
      </w:r>
      <w:r w:rsidRPr="00F6086A">
        <w:rPr>
          <w:rFonts w:asciiTheme="majorHAnsi" w:hAnsiTheme="majorHAnsi"/>
          <w:b/>
          <w:szCs w:val="22"/>
          <w:highlight w:val="yellow"/>
        </w:rPr>
        <w:sym w:font="Symbol" w:char="F05D"/>
      </w:r>
      <w:bookmarkEnd w:id="0"/>
      <w:r w:rsidRPr="00F6086A">
        <w:rPr>
          <w:rFonts w:asciiTheme="majorHAnsi" w:hAnsiTheme="majorHAnsi"/>
          <w:szCs w:val="22"/>
        </w:rPr>
        <w:t xml:space="preserve">, </w:t>
      </w:r>
    </w:p>
    <w:p w14:paraId="6B1FC7D1" w14:textId="77777777" w:rsidR="006F4AB3" w:rsidRPr="001670CA" w:rsidRDefault="0077383E">
      <w:pPr>
        <w:pStyle w:val="Text11"/>
        <w:widowControl w:val="0"/>
        <w:rPr>
          <w:rFonts w:ascii="Cambria" w:hAnsi="Cambria"/>
          <w:szCs w:val="22"/>
        </w:rPr>
      </w:pPr>
      <w:r w:rsidRPr="001670CA">
        <w:rPr>
          <w:rFonts w:ascii="Cambria" w:hAnsi="Cambria"/>
          <w:szCs w:val="22"/>
        </w:rPr>
        <w:t xml:space="preserve"> („</w:t>
      </w:r>
      <w:r w:rsidRPr="001670CA">
        <w:rPr>
          <w:rFonts w:ascii="Cambria" w:hAnsi="Cambria"/>
          <w:b/>
          <w:szCs w:val="22"/>
        </w:rPr>
        <w:t>Obdarovaný</w:t>
      </w:r>
      <w:r w:rsidRPr="001670CA">
        <w:rPr>
          <w:rFonts w:ascii="Cambria" w:hAnsi="Cambria"/>
          <w:szCs w:val="22"/>
        </w:rPr>
        <w:t xml:space="preserve">“) </w:t>
      </w:r>
    </w:p>
    <w:p w14:paraId="3D417FAF" w14:textId="77777777" w:rsidR="006F4AB3" w:rsidRPr="001670CA" w:rsidRDefault="0077383E">
      <w:pPr>
        <w:pStyle w:val="Text11"/>
        <w:rPr>
          <w:rFonts w:ascii="Cambria" w:hAnsi="Cambria"/>
        </w:rPr>
      </w:pPr>
      <w:r w:rsidRPr="001670CA">
        <w:rPr>
          <w:rFonts w:ascii="Cambria" w:hAnsi="Cambria"/>
          <w:szCs w:val="22"/>
        </w:rPr>
        <w:t>(„</w:t>
      </w:r>
      <w:r w:rsidRPr="001670CA">
        <w:rPr>
          <w:rFonts w:ascii="Cambria" w:hAnsi="Cambria"/>
          <w:b/>
          <w:szCs w:val="22"/>
        </w:rPr>
        <w:t>Dárce</w:t>
      </w:r>
      <w:r w:rsidRPr="001670CA">
        <w:rPr>
          <w:rFonts w:ascii="Cambria" w:hAnsi="Cambria"/>
          <w:szCs w:val="22"/>
        </w:rPr>
        <w:t>“ a „</w:t>
      </w:r>
      <w:r w:rsidRPr="001670CA">
        <w:rPr>
          <w:rFonts w:ascii="Cambria" w:hAnsi="Cambria"/>
          <w:b/>
          <w:szCs w:val="22"/>
        </w:rPr>
        <w:t>Obdarovaný</w:t>
      </w:r>
      <w:r w:rsidRPr="001670CA">
        <w:rPr>
          <w:rFonts w:ascii="Cambria" w:hAnsi="Cambria"/>
          <w:szCs w:val="22"/>
        </w:rPr>
        <w:t>“ společně „</w:t>
      </w:r>
      <w:r w:rsidRPr="001670CA">
        <w:rPr>
          <w:rFonts w:ascii="Cambria" w:hAnsi="Cambria"/>
          <w:b/>
          <w:szCs w:val="22"/>
        </w:rPr>
        <w:t>Strany</w:t>
      </w:r>
      <w:r w:rsidRPr="001670CA">
        <w:rPr>
          <w:rFonts w:ascii="Cambria" w:hAnsi="Cambria"/>
          <w:szCs w:val="22"/>
        </w:rPr>
        <w:t>“, a každý z nich samostatně „</w:t>
      </w:r>
      <w:r w:rsidRPr="001670CA">
        <w:rPr>
          <w:rFonts w:ascii="Cambria" w:hAnsi="Cambria"/>
          <w:b/>
          <w:szCs w:val="22"/>
        </w:rPr>
        <w:t>Strana</w:t>
      </w:r>
      <w:r w:rsidRPr="001670CA">
        <w:rPr>
          <w:rFonts w:ascii="Cambria" w:hAnsi="Cambria"/>
          <w:szCs w:val="22"/>
        </w:rPr>
        <w:t>“)</w:t>
      </w:r>
    </w:p>
    <w:p w14:paraId="14CC2B07" w14:textId="77777777" w:rsidR="006F4AB3" w:rsidRPr="001670CA" w:rsidRDefault="006F4AB3">
      <w:pPr>
        <w:pStyle w:val="Text11"/>
        <w:rPr>
          <w:rFonts w:ascii="Cambria" w:hAnsi="Cambria"/>
          <w:szCs w:val="22"/>
        </w:rPr>
      </w:pPr>
    </w:p>
    <w:p w14:paraId="779B65D6" w14:textId="77777777" w:rsidR="006F4AB3" w:rsidRPr="001670CA" w:rsidRDefault="0077383E">
      <w:pPr>
        <w:pStyle w:val="Smluvnistranypreambule"/>
        <w:spacing w:before="0" w:after="0"/>
        <w:rPr>
          <w:rFonts w:ascii="Cambria" w:hAnsi="Cambria"/>
          <w:szCs w:val="22"/>
        </w:rPr>
      </w:pPr>
      <w:r w:rsidRPr="001670CA">
        <w:rPr>
          <w:rFonts w:ascii="Cambria" w:hAnsi="Cambria"/>
          <w:szCs w:val="22"/>
        </w:rPr>
        <w:t>Preambule</w:t>
      </w:r>
      <w:r w:rsidRPr="001670CA">
        <w:rPr>
          <w:rFonts w:ascii="Cambria" w:hAnsi="Cambria"/>
          <w:szCs w:val="22"/>
        </w:rPr>
        <w:br/>
      </w:r>
    </w:p>
    <w:p w14:paraId="1F9EA8B9" w14:textId="2EB02BC9" w:rsidR="006F4AB3" w:rsidRPr="001670CA" w:rsidRDefault="0077383E">
      <w:pPr>
        <w:widowControl w:val="0"/>
        <w:numPr>
          <w:ilvl w:val="0"/>
          <w:numId w:val="3"/>
        </w:numPr>
        <w:ind w:hanging="567"/>
        <w:rPr>
          <w:rFonts w:ascii="Cambria" w:hAnsi="Cambria"/>
        </w:rPr>
      </w:pPr>
      <w:r w:rsidRPr="001670CA">
        <w:rPr>
          <w:rFonts w:ascii="Cambria" w:hAnsi="Cambria"/>
        </w:rPr>
        <w:t>Dárce jakožto výlučný vlastník nemovitost</w:t>
      </w:r>
      <w:r w:rsidR="001670CA">
        <w:rPr>
          <w:rFonts w:ascii="Cambria" w:hAnsi="Cambria"/>
        </w:rPr>
        <w:t>i</w:t>
      </w:r>
      <w:r w:rsidRPr="001670CA">
        <w:rPr>
          <w:rFonts w:ascii="Cambria" w:hAnsi="Cambria"/>
        </w:rPr>
        <w:t xml:space="preserve"> specifikovan</w:t>
      </w:r>
      <w:r w:rsidR="001670CA">
        <w:rPr>
          <w:rFonts w:ascii="Cambria" w:hAnsi="Cambria"/>
        </w:rPr>
        <w:t>é</w:t>
      </w:r>
      <w:r w:rsidRPr="001670CA">
        <w:rPr>
          <w:rFonts w:ascii="Cambria" w:hAnsi="Cambria"/>
        </w:rPr>
        <w:t xml:space="preserve"> níže v článku I, bodě I.1 Smlouvy si přeje </w:t>
      </w:r>
      <w:r w:rsidR="001670CA">
        <w:rPr>
          <w:rFonts w:ascii="Cambria" w:hAnsi="Cambria"/>
        </w:rPr>
        <w:t>tuto</w:t>
      </w:r>
      <w:r w:rsidRPr="001670CA">
        <w:rPr>
          <w:rFonts w:ascii="Cambria" w:hAnsi="Cambria"/>
        </w:rPr>
        <w:t xml:space="preserve"> nemovitost</w:t>
      </w:r>
      <w:r w:rsidR="001670CA">
        <w:rPr>
          <w:rFonts w:ascii="Cambria" w:hAnsi="Cambria"/>
        </w:rPr>
        <w:t xml:space="preserve"> </w:t>
      </w:r>
      <w:r w:rsidRPr="001670CA">
        <w:rPr>
          <w:rFonts w:ascii="Cambria" w:hAnsi="Cambria"/>
        </w:rPr>
        <w:t>darovat</w:t>
      </w:r>
      <w:r w:rsidR="001670CA">
        <w:rPr>
          <w:rFonts w:ascii="Cambria" w:hAnsi="Cambria"/>
        </w:rPr>
        <w:t xml:space="preserve"> Obdarovanému</w:t>
      </w:r>
      <w:r w:rsidR="001670CA">
        <w:rPr>
          <w:rFonts w:ascii="Cambria" w:hAnsi="Cambria"/>
          <w:szCs w:val="22"/>
        </w:rPr>
        <w:t>;</w:t>
      </w:r>
    </w:p>
    <w:p w14:paraId="24BB7CED" w14:textId="378C971C" w:rsidR="006F4AB3" w:rsidRPr="001670CA" w:rsidRDefault="0077383E">
      <w:pPr>
        <w:widowControl w:val="0"/>
        <w:numPr>
          <w:ilvl w:val="0"/>
          <w:numId w:val="3"/>
        </w:numPr>
        <w:ind w:hanging="567"/>
        <w:rPr>
          <w:rFonts w:ascii="Cambria" w:hAnsi="Cambria"/>
        </w:rPr>
      </w:pPr>
      <w:r w:rsidRPr="001670CA">
        <w:rPr>
          <w:rFonts w:ascii="Cambria" w:hAnsi="Cambria"/>
        </w:rPr>
        <w:t>Obdarovaný má zájem nabýt vlastnické právo k nemovitosti specifikova</w:t>
      </w:r>
      <w:r w:rsidR="001670CA">
        <w:rPr>
          <w:rFonts w:ascii="Cambria" w:hAnsi="Cambria"/>
        </w:rPr>
        <w:t>né</w:t>
      </w:r>
      <w:r w:rsidRPr="001670CA">
        <w:rPr>
          <w:rFonts w:ascii="Cambria" w:hAnsi="Cambria"/>
        </w:rPr>
        <w:t xml:space="preserve"> níže v článku I</w:t>
      </w:r>
      <w:r w:rsidRPr="001670CA">
        <w:rPr>
          <w:rFonts w:ascii="Cambria" w:hAnsi="Cambria"/>
          <w:szCs w:val="22"/>
        </w:rPr>
        <w:t>.1</w:t>
      </w:r>
      <w:r w:rsidR="001670CA">
        <w:rPr>
          <w:rFonts w:ascii="Cambria" w:hAnsi="Cambria"/>
          <w:szCs w:val="22"/>
        </w:rPr>
        <w:t xml:space="preserve"> </w:t>
      </w:r>
      <w:r w:rsidRPr="001670CA">
        <w:rPr>
          <w:rFonts w:ascii="Cambria" w:hAnsi="Cambria"/>
          <w:szCs w:val="22"/>
        </w:rPr>
        <w:t>za podmínek uvedených v této Smlouvě;</w:t>
      </w:r>
    </w:p>
    <w:p w14:paraId="47B46105" w14:textId="77777777" w:rsidR="006F4AB3" w:rsidRPr="001670CA" w:rsidRDefault="0077383E">
      <w:pPr>
        <w:widowControl w:val="0"/>
        <w:numPr>
          <w:ilvl w:val="0"/>
          <w:numId w:val="3"/>
        </w:numPr>
        <w:ind w:hanging="567"/>
        <w:rPr>
          <w:rFonts w:ascii="Cambria" w:hAnsi="Cambria"/>
        </w:rPr>
      </w:pPr>
      <w:r w:rsidRPr="001670CA">
        <w:rPr>
          <w:rFonts w:ascii="Cambria" w:hAnsi="Cambria"/>
          <w:szCs w:val="22"/>
        </w:rPr>
        <w:t>Obdarovaný má rovněž zájem nabýt podíl na přídatném spoluvlastnictví Komunikace specifikované ve smlouvě o darovací smlouvě budoucí uzavřené dne 24. 10. 2016</w:t>
      </w:r>
    </w:p>
    <w:p w14:paraId="37CD854F" w14:textId="3A6D1B30" w:rsidR="006F4AB3" w:rsidRPr="001670CA" w:rsidRDefault="0077383E" w:rsidP="001670CA">
      <w:pPr>
        <w:widowControl w:val="0"/>
        <w:numPr>
          <w:ilvl w:val="0"/>
          <w:numId w:val="3"/>
        </w:numPr>
        <w:ind w:hanging="567"/>
        <w:rPr>
          <w:rFonts w:ascii="Cambria" w:hAnsi="Cambria"/>
        </w:rPr>
      </w:pPr>
      <w:r w:rsidRPr="001670CA">
        <w:rPr>
          <w:rFonts w:ascii="Cambria" w:hAnsi="Cambria"/>
        </w:rPr>
        <w:t>Dárce a Obdarovaný se přejí uzavřít tuto darovací smlouvu podle ustanovení § 2055 a násl. zákona č. 89/2012 Sb., občanský zákoník („</w:t>
      </w:r>
      <w:r w:rsidRPr="001670CA">
        <w:rPr>
          <w:rFonts w:ascii="Cambria" w:hAnsi="Cambria"/>
          <w:b/>
        </w:rPr>
        <w:t>Občanský zákoník</w:t>
      </w:r>
      <w:r w:rsidRPr="001670CA">
        <w:rPr>
          <w:rFonts w:ascii="Cambria" w:hAnsi="Cambria"/>
        </w:rPr>
        <w:t xml:space="preserve">“); </w:t>
      </w:r>
    </w:p>
    <w:p w14:paraId="627FFE77" w14:textId="77777777" w:rsidR="006F4AB3" w:rsidRPr="001670CA" w:rsidRDefault="0077383E">
      <w:pPr>
        <w:widowControl w:val="0"/>
        <w:spacing w:after="0"/>
        <w:rPr>
          <w:rFonts w:ascii="Cambria" w:hAnsi="Cambria"/>
        </w:rPr>
      </w:pPr>
      <w:r w:rsidRPr="001670CA">
        <w:rPr>
          <w:rFonts w:ascii="Cambria" w:hAnsi="Cambria"/>
          <w:b/>
          <w:caps/>
          <w:szCs w:val="22"/>
        </w:rPr>
        <w:t>ČLÁNEK I</w:t>
      </w:r>
    </w:p>
    <w:p w14:paraId="6352021B" w14:textId="40ED7D22" w:rsidR="006F4AB3" w:rsidRPr="001670CA" w:rsidRDefault="0077383E">
      <w:pPr>
        <w:pStyle w:val="Nadpis2"/>
        <w:numPr>
          <w:ilvl w:val="1"/>
          <w:numId w:val="1"/>
        </w:numPr>
        <w:tabs>
          <w:tab w:val="left" w:pos="567"/>
        </w:tabs>
        <w:spacing w:before="120" w:after="120"/>
        <w:ind w:left="567" w:hanging="567"/>
        <w:rPr>
          <w:rFonts w:ascii="Cambria" w:hAnsi="Cambria"/>
        </w:rPr>
      </w:pPr>
      <w:r w:rsidRPr="001670CA">
        <w:rPr>
          <w:rFonts w:ascii="Cambria" w:hAnsi="Cambria" w:cs="Times New Roman"/>
          <w:bCs/>
          <w:i w:val="0"/>
          <w:sz w:val="22"/>
          <w:szCs w:val="22"/>
        </w:rPr>
        <w:t xml:space="preserve">Dárce prohlašuje </w:t>
      </w:r>
      <w:r w:rsidRPr="0047350E">
        <w:rPr>
          <w:rFonts w:ascii="Cambria" w:hAnsi="Cambria" w:cs="Times New Roman"/>
          <w:bCs/>
          <w:i w:val="0"/>
          <w:sz w:val="22"/>
          <w:szCs w:val="22"/>
          <w:highlight w:val="yellow"/>
        </w:rPr>
        <w:t xml:space="preserve">a dokládá výpisem z katastru nemovitostí tvořícím </w:t>
      </w:r>
      <w:r w:rsidRPr="0047350E">
        <w:rPr>
          <w:rFonts w:ascii="Cambria" w:hAnsi="Cambria" w:cs="Times New Roman"/>
          <w:b/>
          <w:bCs/>
          <w:i w:val="0"/>
          <w:sz w:val="22"/>
          <w:szCs w:val="22"/>
          <w:highlight w:val="yellow"/>
          <w:u w:val="single"/>
        </w:rPr>
        <w:t>Přílohu č. 1</w:t>
      </w:r>
      <w:r w:rsidRPr="001670CA">
        <w:rPr>
          <w:rFonts w:ascii="Cambria" w:hAnsi="Cambria" w:cs="Times New Roman"/>
          <w:bCs/>
          <w:i w:val="0"/>
          <w:sz w:val="22"/>
          <w:szCs w:val="22"/>
        </w:rPr>
        <w:t xml:space="preserve"> této Smlouvy, že je výhradním, výlučným a neomezeným vlastníkem nemovitost</w:t>
      </w:r>
      <w:r w:rsidR="001670CA">
        <w:rPr>
          <w:rFonts w:ascii="Cambria" w:hAnsi="Cambria" w:cs="Times New Roman"/>
          <w:bCs/>
          <w:i w:val="0"/>
          <w:sz w:val="22"/>
          <w:szCs w:val="22"/>
        </w:rPr>
        <w:t>i</w:t>
      </w:r>
      <w:r w:rsidRPr="001670CA">
        <w:rPr>
          <w:rFonts w:ascii="Cambria" w:hAnsi="Cambria" w:cs="Times New Roman"/>
          <w:bCs/>
          <w:i w:val="0"/>
          <w:sz w:val="22"/>
          <w:szCs w:val="22"/>
        </w:rPr>
        <w:t>:</w:t>
      </w:r>
    </w:p>
    <w:p w14:paraId="5C27AEB5" w14:textId="3AEE5636" w:rsidR="006F4AB3" w:rsidRPr="001670CA" w:rsidRDefault="0077383E" w:rsidP="001670CA">
      <w:pPr>
        <w:pStyle w:val="Nadpis2"/>
        <w:numPr>
          <w:ilvl w:val="0"/>
          <w:numId w:val="7"/>
        </w:numPr>
        <w:tabs>
          <w:tab w:val="left" w:pos="708"/>
        </w:tabs>
        <w:spacing w:before="120" w:after="120"/>
        <w:rPr>
          <w:rFonts w:ascii="Cambria" w:hAnsi="Cambria" w:cs="Times New Roman"/>
          <w:bCs/>
          <w:i w:val="0"/>
          <w:sz w:val="22"/>
          <w:szCs w:val="22"/>
        </w:rPr>
      </w:pPr>
      <w:r w:rsidRPr="001670CA">
        <w:rPr>
          <w:rFonts w:ascii="Cambria" w:hAnsi="Cambria" w:cs="Times New Roman"/>
          <w:bCs/>
          <w:i w:val="0"/>
          <w:sz w:val="22"/>
          <w:szCs w:val="22"/>
        </w:rPr>
        <w:t xml:space="preserve">pozemku parc. č. </w:t>
      </w:r>
      <w:r w:rsidR="001670CA" w:rsidRPr="001670CA">
        <w:rPr>
          <w:rFonts w:ascii="Cambria" w:hAnsi="Cambria" w:cs="Times New Roman"/>
          <w:bCs/>
          <w:i w:val="0"/>
          <w:sz w:val="22"/>
          <w:szCs w:val="22"/>
          <w:highlight w:val="yellow"/>
        </w:rPr>
        <w:t>[•]</w:t>
      </w:r>
      <w:r w:rsidR="001670CA">
        <w:rPr>
          <w:rFonts w:ascii="Cambria" w:hAnsi="Cambria" w:cs="Times New Roman"/>
          <w:bCs/>
          <w:i w:val="0"/>
          <w:sz w:val="22"/>
          <w:szCs w:val="22"/>
        </w:rPr>
        <w:t xml:space="preserve">, </w:t>
      </w:r>
      <w:r w:rsidR="001670CA" w:rsidRPr="001670CA">
        <w:rPr>
          <w:rFonts w:ascii="Cambria" w:hAnsi="Cambria" w:cs="Times New Roman"/>
          <w:bCs/>
          <w:i w:val="0"/>
          <w:sz w:val="22"/>
          <w:szCs w:val="22"/>
          <w:highlight w:val="yellow"/>
        </w:rPr>
        <w:t>[</w:t>
      </w:r>
      <w:r w:rsidR="001670CA">
        <w:rPr>
          <w:rFonts w:ascii="Cambria" w:hAnsi="Cambria" w:cs="Times New Roman"/>
          <w:bCs/>
          <w:i w:val="0"/>
          <w:sz w:val="22"/>
          <w:szCs w:val="22"/>
          <w:highlight w:val="yellow"/>
        </w:rPr>
        <w:t>druh pozemku dle katastru nemovitostí</w:t>
      </w:r>
      <w:r w:rsidR="001670CA" w:rsidRPr="001670CA">
        <w:rPr>
          <w:rFonts w:ascii="Cambria" w:hAnsi="Cambria" w:cs="Times New Roman"/>
          <w:bCs/>
          <w:i w:val="0"/>
          <w:sz w:val="22"/>
          <w:szCs w:val="22"/>
          <w:highlight w:val="yellow"/>
        </w:rPr>
        <w:t>]</w:t>
      </w:r>
      <w:r w:rsidR="001670CA">
        <w:rPr>
          <w:rFonts w:ascii="Cambria" w:hAnsi="Cambria" w:cs="Times New Roman"/>
          <w:bCs/>
          <w:i w:val="0"/>
          <w:sz w:val="22"/>
          <w:szCs w:val="22"/>
        </w:rPr>
        <w:t xml:space="preserve"> </w:t>
      </w:r>
      <w:r w:rsidRPr="001670CA">
        <w:rPr>
          <w:rFonts w:ascii="Cambria" w:hAnsi="Cambria" w:cs="Times New Roman"/>
          <w:bCs/>
          <w:i w:val="0"/>
          <w:sz w:val="22"/>
          <w:szCs w:val="22"/>
        </w:rPr>
        <w:t xml:space="preserve">o výměře </w:t>
      </w:r>
      <w:r w:rsidR="001670CA" w:rsidRPr="001670CA">
        <w:rPr>
          <w:rFonts w:ascii="Cambria" w:hAnsi="Cambria" w:cs="Times New Roman"/>
          <w:bCs/>
          <w:i w:val="0"/>
          <w:sz w:val="22"/>
          <w:szCs w:val="22"/>
          <w:highlight w:val="yellow"/>
        </w:rPr>
        <w:t>[•]</w:t>
      </w:r>
      <w:r w:rsidR="001670CA">
        <w:rPr>
          <w:rFonts w:ascii="Cambria" w:hAnsi="Cambria" w:cs="Times New Roman"/>
          <w:bCs/>
          <w:i w:val="0"/>
          <w:sz w:val="22"/>
          <w:szCs w:val="22"/>
        </w:rPr>
        <w:t xml:space="preserve"> </w:t>
      </w:r>
      <w:r w:rsidRPr="001670CA">
        <w:rPr>
          <w:rFonts w:ascii="Cambria" w:hAnsi="Cambria" w:cs="Times New Roman"/>
          <w:bCs/>
          <w:i w:val="0"/>
          <w:sz w:val="22"/>
          <w:szCs w:val="22"/>
        </w:rPr>
        <w:t>m</w:t>
      </w:r>
      <w:r w:rsidRPr="001670CA">
        <w:rPr>
          <w:rFonts w:ascii="Cambria" w:hAnsi="Cambria" w:cs="Times New Roman"/>
          <w:bCs/>
          <w:i w:val="0"/>
          <w:sz w:val="22"/>
          <w:szCs w:val="22"/>
          <w:vertAlign w:val="superscript"/>
        </w:rPr>
        <w:t>2</w:t>
      </w:r>
      <w:r w:rsidRPr="001670CA">
        <w:rPr>
          <w:rFonts w:ascii="Cambria" w:hAnsi="Cambria" w:cs="Times New Roman"/>
          <w:bCs/>
          <w:i w:val="0"/>
          <w:sz w:val="22"/>
          <w:szCs w:val="22"/>
        </w:rPr>
        <w:t xml:space="preserve">, </w:t>
      </w:r>
    </w:p>
    <w:p w14:paraId="1E1D2F00" w14:textId="0B0EACF8" w:rsidR="006F4AB3" w:rsidRDefault="0077383E" w:rsidP="001670CA">
      <w:pPr>
        <w:ind w:left="567"/>
        <w:rPr>
          <w:rFonts w:ascii="Cambria" w:hAnsi="Cambria"/>
          <w:bCs/>
          <w:szCs w:val="22"/>
        </w:rPr>
      </w:pPr>
      <w:r w:rsidRPr="001670CA">
        <w:rPr>
          <w:rFonts w:ascii="Cambria" w:hAnsi="Cambria"/>
          <w:bCs/>
          <w:szCs w:val="22"/>
        </w:rPr>
        <w:t xml:space="preserve">vše zapsáno na LV č. </w:t>
      </w:r>
      <w:r w:rsidR="001670CA" w:rsidRPr="001670CA">
        <w:rPr>
          <w:rFonts w:ascii="Cambria" w:hAnsi="Cambria"/>
          <w:bCs/>
          <w:szCs w:val="22"/>
          <w:highlight w:val="yellow"/>
        </w:rPr>
        <w:t>[•]</w:t>
      </w:r>
      <w:r w:rsidR="001670CA">
        <w:rPr>
          <w:rFonts w:ascii="Cambria" w:hAnsi="Cambria"/>
          <w:bCs/>
          <w:i/>
          <w:szCs w:val="22"/>
        </w:rPr>
        <w:t xml:space="preserve"> </w:t>
      </w:r>
      <w:r w:rsidRPr="001670CA">
        <w:rPr>
          <w:rFonts w:ascii="Cambria" w:hAnsi="Cambria"/>
          <w:bCs/>
          <w:szCs w:val="22"/>
        </w:rPr>
        <w:t xml:space="preserve">pro k.ú. </w:t>
      </w:r>
      <w:r w:rsidR="001670CA" w:rsidRPr="001670CA">
        <w:rPr>
          <w:rFonts w:ascii="Cambria" w:hAnsi="Cambria"/>
          <w:bCs/>
          <w:szCs w:val="22"/>
          <w:highlight w:val="yellow"/>
        </w:rPr>
        <w:t>[•]</w:t>
      </w:r>
      <w:r w:rsidRPr="001670CA">
        <w:rPr>
          <w:rFonts w:ascii="Cambria" w:hAnsi="Cambria"/>
          <w:bCs/>
          <w:szCs w:val="22"/>
        </w:rPr>
        <w:t xml:space="preserve">, obec </w:t>
      </w:r>
      <w:r w:rsidR="001670CA" w:rsidRPr="001670CA">
        <w:rPr>
          <w:rFonts w:ascii="Cambria" w:hAnsi="Cambria"/>
          <w:bCs/>
          <w:szCs w:val="22"/>
          <w:highlight w:val="yellow"/>
        </w:rPr>
        <w:t>[•]</w:t>
      </w:r>
      <w:r w:rsidRPr="001670CA">
        <w:rPr>
          <w:rFonts w:ascii="Cambria" w:hAnsi="Cambria"/>
          <w:bCs/>
          <w:szCs w:val="22"/>
        </w:rPr>
        <w:t xml:space="preserve">, u Katastrálního úřadu pro </w:t>
      </w:r>
      <w:r w:rsidR="001670CA" w:rsidRPr="001670CA">
        <w:rPr>
          <w:rFonts w:ascii="Cambria" w:hAnsi="Cambria"/>
          <w:bCs/>
          <w:szCs w:val="22"/>
          <w:highlight w:val="yellow"/>
        </w:rPr>
        <w:t>[•]</w:t>
      </w:r>
      <w:r w:rsidR="001670CA" w:rsidRPr="001670CA">
        <w:rPr>
          <w:rFonts w:ascii="Cambria" w:hAnsi="Cambria"/>
          <w:bCs/>
          <w:szCs w:val="22"/>
        </w:rPr>
        <w:t xml:space="preserve"> </w:t>
      </w:r>
      <w:r w:rsidRPr="001670CA">
        <w:rPr>
          <w:rFonts w:ascii="Cambria" w:hAnsi="Cambria"/>
          <w:bCs/>
          <w:szCs w:val="22"/>
        </w:rPr>
        <w:t xml:space="preserve">kraj, katastrální pracoviště v </w:t>
      </w:r>
      <w:r w:rsidR="001670CA" w:rsidRPr="001670CA">
        <w:rPr>
          <w:rFonts w:ascii="Cambria" w:hAnsi="Cambria"/>
          <w:bCs/>
          <w:szCs w:val="22"/>
          <w:highlight w:val="yellow"/>
        </w:rPr>
        <w:t>[•]</w:t>
      </w:r>
      <w:r w:rsidR="001670CA" w:rsidRPr="001670CA">
        <w:rPr>
          <w:rFonts w:ascii="Cambria" w:hAnsi="Cambria"/>
          <w:bCs/>
          <w:szCs w:val="22"/>
        </w:rPr>
        <w:t xml:space="preserve"> </w:t>
      </w:r>
      <w:r w:rsidRPr="001670CA">
        <w:rPr>
          <w:rFonts w:ascii="Cambria" w:hAnsi="Cambria"/>
          <w:bCs/>
          <w:szCs w:val="22"/>
        </w:rPr>
        <w:t>(„</w:t>
      </w:r>
      <w:r w:rsidRPr="001670CA">
        <w:rPr>
          <w:rFonts w:ascii="Cambria" w:hAnsi="Cambria"/>
          <w:b/>
          <w:bCs/>
          <w:szCs w:val="22"/>
        </w:rPr>
        <w:t>Nemovitost</w:t>
      </w:r>
      <w:r w:rsidRPr="001670CA">
        <w:rPr>
          <w:rFonts w:ascii="Cambria" w:hAnsi="Cambria"/>
          <w:bCs/>
          <w:szCs w:val="22"/>
        </w:rPr>
        <w:t>“).</w:t>
      </w:r>
    </w:p>
    <w:p w14:paraId="50C45D7F" w14:textId="3F2AC623" w:rsidR="006F4AB3" w:rsidRPr="001670CA" w:rsidRDefault="0077383E">
      <w:pPr>
        <w:pStyle w:val="Nadpis2"/>
        <w:numPr>
          <w:ilvl w:val="1"/>
          <w:numId w:val="1"/>
        </w:numPr>
        <w:tabs>
          <w:tab w:val="left" w:pos="567"/>
        </w:tabs>
        <w:spacing w:before="120" w:after="120"/>
        <w:ind w:left="567" w:hanging="567"/>
        <w:rPr>
          <w:rFonts w:ascii="Cambria" w:hAnsi="Cambria"/>
        </w:rPr>
      </w:pPr>
      <w:r w:rsidRPr="001670CA">
        <w:rPr>
          <w:rFonts w:ascii="Cambria" w:hAnsi="Cambria" w:cs="Times New Roman"/>
          <w:bCs/>
          <w:i w:val="0"/>
          <w:sz w:val="22"/>
          <w:szCs w:val="22"/>
        </w:rPr>
        <w:t>Dárce tímto bezplatně převádí na Obdarovaného vlastnické právo k</w:t>
      </w:r>
      <w:r w:rsidR="0054137E">
        <w:rPr>
          <w:rFonts w:ascii="Cambria" w:hAnsi="Cambria" w:cs="Times New Roman"/>
          <w:bCs/>
          <w:i w:val="0"/>
          <w:sz w:val="22"/>
          <w:szCs w:val="22"/>
        </w:rPr>
        <w:t> </w:t>
      </w:r>
      <w:r w:rsidR="001670CA">
        <w:rPr>
          <w:rFonts w:ascii="Cambria" w:hAnsi="Cambria" w:cs="Times New Roman"/>
          <w:bCs/>
          <w:i w:val="0"/>
          <w:sz w:val="22"/>
          <w:szCs w:val="22"/>
        </w:rPr>
        <w:t>N</w:t>
      </w:r>
      <w:r w:rsidRPr="001670CA">
        <w:rPr>
          <w:rFonts w:ascii="Cambria" w:hAnsi="Cambria" w:cs="Times New Roman"/>
          <w:bCs/>
          <w:i w:val="0"/>
          <w:sz w:val="22"/>
          <w:szCs w:val="22"/>
        </w:rPr>
        <w:t>emovitost</w:t>
      </w:r>
      <w:r w:rsidR="001670CA">
        <w:rPr>
          <w:rFonts w:ascii="Cambria" w:hAnsi="Cambria" w:cs="Times New Roman"/>
          <w:bCs/>
          <w:i w:val="0"/>
          <w:sz w:val="22"/>
          <w:szCs w:val="22"/>
        </w:rPr>
        <w:t>i</w:t>
      </w:r>
      <w:r w:rsidR="0054137E">
        <w:rPr>
          <w:rFonts w:ascii="Cambria" w:hAnsi="Cambria" w:cs="Times New Roman"/>
          <w:bCs/>
          <w:i w:val="0"/>
          <w:sz w:val="22"/>
          <w:szCs w:val="22"/>
        </w:rPr>
        <w:t xml:space="preserve"> jakož i k veškerým součástem a příslušenstvím k Nemovitosti</w:t>
      </w:r>
      <w:r w:rsidRPr="001670CA">
        <w:rPr>
          <w:rFonts w:ascii="Cambria" w:hAnsi="Cambria" w:cs="Times New Roman"/>
          <w:bCs/>
          <w:i w:val="0"/>
          <w:sz w:val="22"/>
          <w:szCs w:val="22"/>
        </w:rPr>
        <w:t xml:space="preserve"> („</w:t>
      </w:r>
      <w:r w:rsidRPr="001670CA">
        <w:rPr>
          <w:rFonts w:ascii="Cambria" w:hAnsi="Cambria" w:cs="Times New Roman"/>
          <w:b/>
          <w:bCs/>
          <w:i w:val="0"/>
          <w:sz w:val="22"/>
          <w:szCs w:val="22"/>
        </w:rPr>
        <w:t>Dar</w:t>
      </w:r>
      <w:r w:rsidRPr="001670CA">
        <w:rPr>
          <w:rFonts w:ascii="Cambria" w:hAnsi="Cambria" w:cs="Times New Roman"/>
          <w:bCs/>
          <w:i w:val="0"/>
          <w:sz w:val="22"/>
          <w:szCs w:val="22"/>
        </w:rPr>
        <w:t>“).</w:t>
      </w:r>
    </w:p>
    <w:p w14:paraId="1843A0A3" w14:textId="77777777" w:rsidR="006F4AB3" w:rsidRPr="001670CA" w:rsidRDefault="0077383E">
      <w:pPr>
        <w:pStyle w:val="Nadpis2"/>
        <w:numPr>
          <w:ilvl w:val="1"/>
          <w:numId w:val="1"/>
        </w:numPr>
        <w:tabs>
          <w:tab w:val="left" w:pos="567"/>
        </w:tabs>
        <w:spacing w:before="120" w:after="120"/>
        <w:ind w:left="567" w:hanging="567"/>
        <w:rPr>
          <w:rFonts w:ascii="Cambria" w:hAnsi="Cambria" w:cs="Times New Roman"/>
          <w:bCs/>
          <w:i w:val="0"/>
          <w:sz w:val="22"/>
          <w:szCs w:val="22"/>
        </w:rPr>
      </w:pPr>
      <w:r w:rsidRPr="001670CA">
        <w:rPr>
          <w:rFonts w:ascii="Cambria" w:hAnsi="Cambria" w:cs="Times New Roman"/>
          <w:bCs/>
          <w:i w:val="0"/>
          <w:sz w:val="22"/>
          <w:szCs w:val="22"/>
        </w:rPr>
        <w:t>Obdarovaný tímto Dar přijímá do svého výlučného vlastnictví. S vlastnictvím Daru přecházejí z Dárce na Obdarovaného i práva a závazky týkající se Daru.</w:t>
      </w:r>
    </w:p>
    <w:p w14:paraId="75765C56" w14:textId="77777777" w:rsidR="006F4AB3" w:rsidRPr="001670CA" w:rsidRDefault="0077383E">
      <w:pPr>
        <w:pStyle w:val="Nadpis2"/>
        <w:numPr>
          <w:ilvl w:val="1"/>
          <w:numId w:val="1"/>
        </w:numPr>
        <w:tabs>
          <w:tab w:val="left" w:pos="567"/>
        </w:tabs>
        <w:rPr>
          <w:rFonts w:ascii="Cambria" w:hAnsi="Cambria" w:cs="Times New Roman"/>
          <w:bCs/>
          <w:i w:val="0"/>
          <w:sz w:val="22"/>
          <w:szCs w:val="22"/>
        </w:rPr>
      </w:pPr>
      <w:r w:rsidRPr="001670CA">
        <w:rPr>
          <w:rFonts w:ascii="Cambria" w:hAnsi="Cambria" w:cs="Times New Roman"/>
          <w:bCs/>
          <w:i w:val="0"/>
          <w:sz w:val="22"/>
          <w:szCs w:val="22"/>
        </w:rPr>
        <w:t>Obdarovaný se o stavu Daru sám přesvědčil.</w:t>
      </w:r>
    </w:p>
    <w:p w14:paraId="58C14840" w14:textId="77777777" w:rsidR="006F4AB3" w:rsidRPr="001670CA" w:rsidRDefault="0077383E">
      <w:pPr>
        <w:pStyle w:val="Nadpis1"/>
        <w:numPr>
          <w:ilvl w:val="0"/>
          <w:numId w:val="1"/>
        </w:numPr>
        <w:jc w:val="left"/>
        <w:rPr>
          <w:rFonts w:ascii="Cambria" w:hAnsi="Cambria"/>
          <w:bCs/>
        </w:rPr>
      </w:pPr>
      <w:r w:rsidRPr="001670CA">
        <w:rPr>
          <w:rFonts w:ascii="Cambria" w:hAnsi="Cambria"/>
          <w:bCs/>
          <w:szCs w:val="22"/>
        </w:rPr>
        <w:tab/>
      </w:r>
    </w:p>
    <w:p w14:paraId="62EC41BF" w14:textId="0ADCCB48" w:rsidR="006F4AB3" w:rsidRPr="001670CA" w:rsidRDefault="0077383E">
      <w:pPr>
        <w:pStyle w:val="Nadpis2"/>
        <w:numPr>
          <w:ilvl w:val="1"/>
          <w:numId w:val="1"/>
        </w:numPr>
        <w:tabs>
          <w:tab w:val="left" w:pos="567"/>
        </w:tabs>
        <w:ind w:left="567" w:hanging="567"/>
        <w:rPr>
          <w:rFonts w:ascii="Cambria" w:hAnsi="Cambria"/>
        </w:rPr>
      </w:pPr>
      <w:r w:rsidRPr="001670CA">
        <w:rPr>
          <w:rFonts w:ascii="Cambria" w:hAnsi="Cambria" w:cs="Times New Roman"/>
          <w:bCs/>
          <w:i w:val="0"/>
          <w:sz w:val="22"/>
          <w:szCs w:val="22"/>
        </w:rPr>
        <w:t xml:space="preserve">Dárce prohlašuje a zaručuje se, že ke dni uzavření této Smlouvy je Dar prost jakýchkoliv právních vad, tj. zejména není zatížen jakýmikoliv věcnými břemeny, zástavními právy, předkupními právy nebo jinými věcnými právy, nájemními právy, právem stavby nebo </w:t>
      </w:r>
      <w:r w:rsidRPr="001670CA">
        <w:rPr>
          <w:rFonts w:ascii="Cambria" w:hAnsi="Cambria" w:cs="Times New Roman"/>
          <w:bCs/>
          <w:i w:val="0"/>
          <w:sz w:val="22"/>
          <w:szCs w:val="22"/>
        </w:rPr>
        <w:lastRenderedPageBreak/>
        <w:t>jinými užívacími právy či jinými právy třetích osob, ani neexistují žádná zatížení Daru (ani jakékoli jeho části), pro jejichž vznik není rozhodující vklad do katastru nemovitostí.</w:t>
      </w:r>
    </w:p>
    <w:p w14:paraId="506DF9E5" w14:textId="6BFDF677" w:rsidR="006F4AB3" w:rsidRPr="0047350E" w:rsidRDefault="0077383E" w:rsidP="0047350E">
      <w:pPr>
        <w:pStyle w:val="Nadpis2"/>
        <w:numPr>
          <w:ilvl w:val="1"/>
          <w:numId w:val="1"/>
        </w:numPr>
        <w:tabs>
          <w:tab w:val="left" w:pos="567"/>
        </w:tabs>
        <w:ind w:left="567" w:hanging="567"/>
        <w:rPr>
          <w:rFonts w:ascii="Cambria" w:hAnsi="Cambria" w:cs="Times New Roman"/>
          <w:bCs/>
          <w:i w:val="0"/>
          <w:sz w:val="22"/>
          <w:szCs w:val="22"/>
        </w:rPr>
      </w:pPr>
      <w:r w:rsidRPr="001670CA">
        <w:rPr>
          <w:rFonts w:ascii="Cambria" w:hAnsi="Cambria" w:cs="Times New Roman"/>
          <w:bCs/>
          <w:i w:val="0"/>
          <w:sz w:val="22"/>
          <w:szCs w:val="22"/>
        </w:rPr>
        <w:t>Dárce dále prohlašuje, že jeho možnost disponovat s vlastnickým právem k Daru není žádným způsobem omezena.</w:t>
      </w:r>
    </w:p>
    <w:p w14:paraId="26189E75" w14:textId="2ED31D5C" w:rsidR="006F4AB3" w:rsidRDefault="0077383E">
      <w:pPr>
        <w:pStyle w:val="Nadpis2"/>
        <w:numPr>
          <w:ilvl w:val="1"/>
          <w:numId w:val="1"/>
        </w:numPr>
        <w:tabs>
          <w:tab w:val="left" w:pos="567"/>
        </w:tabs>
        <w:ind w:left="567" w:hanging="567"/>
        <w:rPr>
          <w:rFonts w:ascii="Cambria" w:hAnsi="Cambria" w:cs="Times New Roman"/>
          <w:bCs/>
          <w:i w:val="0"/>
          <w:sz w:val="22"/>
          <w:szCs w:val="22"/>
        </w:rPr>
      </w:pPr>
      <w:r w:rsidRPr="001670CA">
        <w:rPr>
          <w:rFonts w:ascii="Cambria" w:hAnsi="Cambria" w:cs="Times New Roman"/>
          <w:bCs/>
          <w:i w:val="0"/>
          <w:sz w:val="22"/>
          <w:szCs w:val="22"/>
        </w:rPr>
        <w:t>Strany se pro případ existence jakéhokoliv zatížení Daru dohodly v souladu s ustanovením § 1888 odst. 2 Občanského zákoníku, že s převodem vlastnického práva k Daru nepřechází na Obdarovaného dluh zajištěný takovým zatížením.</w:t>
      </w:r>
    </w:p>
    <w:p w14:paraId="741A2571" w14:textId="11B7F5C8" w:rsidR="0054137E" w:rsidRPr="001670CA" w:rsidRDefault="0054137E">
      <w:pPr>
        <w:pStyle w:val="Nadpis2"/>
        <w:numPr>
          <w:ilvl w:val="1"/>
          <w:numId w:val="1"/>
        </w:numPr>
        <w:tabs>
          <w:tab w:val="left" w:pos="567"/>
        </w:tabs>
        <w:ind w:left="567" w:hanging="567"/>
        <w:rPr>
          <w:rFonts w:ascii="Cambria" w:hAnsi="Cambria" w:cs="Times New Roman"/>
          <w:bCs/>
          <w:i w:val="0"/>
          <w:sz w:val="22"/>
          <w:szCs w:val="22"/>
        </w:rPr>
      </w:pPr>
      <w:r w:rsidRPr="0054137E">
        <w:rPr>
          <w:rFonts w:ascii="Cambria" w:hAnsi="Cambria" w:cs="Times New Roman"/>
          <w:bCs/>
          <w:i w:val="0"/>
          <w:sz w:val="22"/>
          <w:szCs w:val="22"/>
        </w:rPr>
        <w:t xml:space="preserve">Obdarovaný </w:t>
      </w:r>
      <w:r>
        <w:rPr>
          <w:rFonts w:ascii="Cambria" w:hAnsi="Cambria" w:cs="Times New Roman"/>
          <w:bCs/>
          <w:i w:val="0"/>
          <w:sz w:val="22"/>
          <w:szCs w:val="22"/>
        </w:rPr>
        <w:t>prohlašuje</w:t>
      </w:r>
      <w:r w:rsidRPr="0054137E">
        <w:rPr>
          <w:rFonts w:ascii="Cambria" w:hAnsi="Cambria" w:cs="Times New Roman"/>
          <w:bCs/>
          <w:i w:val="0"/>
          <w:sz w:val="22"/>
          <w:szCs w:val="22"/>
        </w:rPr>
        <w:t xml:space="preserve">, že se seznámil se stavem </w:t>
      </w:r>
      <w:r>
        <w:rPr>
          <w:rFonts w:ascii="Cambria" w:hAnsi="Cambria" w:cs="Times New Roman"/>
          <w:bCs/>
          <w:i w:val="0"/>
          <w:sz w:val="22"/>
          <w:szCs w:val="22"/>
        </w:rPr>
        <w:t>Daru</w:t>
      </w:r>
      <w:r w:rsidRPr="0054137E">
        <w:rPr>
          <w:rFonts w:ascii="Cambria" w:hAnsi="Cambria" w:cs="Times New Roman"/>
          <w:bCs/>
          <w:i w:val="0"/>
          <w:sz w:val="22"/>
          <w:szCs w:val="22"/>
        </w:rPr>
        <w:t>, včetně jejího příslušenství, součástí a vybavení a vůči těmto nemá žádné námitky.</w:t>
      </w:r>
    </w:p>
    <w:p w14:paraId="1983C74C" w14:textId="77777777" w:rsidR="006F4AB3" w:rsidRPr="001670CA" w:rsidRDefault="0077383E">
      <w:pPr>
        <w:pStyle w:val="Nadpis2"/>
        <w:numPr>
          <w:ilvl w:val="1"/>
          <w:numId w:val="1"/>
        </w:numPr>
        <w:tabs>
          <w:tab w:val="left" w:pos="567"/>
        </w:tabs>
        <w:ind w:left="567" w:hanging="567"/>
        <w:rPr>
          <w:rFonts w:ascii="Cambria" w:hAnsi="Cambria" w:cs="Times New Roman"/>
          <w:bCs/>
          <w:i w:val="0"/>
          <w:sz w:val="22"/>
          <w:szCs w:val="22"/>
        </w:rPr>
      </w:pPr>
      <w:r w:rsidRPr="001670CA">
        <w:rPr>
          <w:rFonts w:ascii="Cambria" w:hAnsi="Cambria" w:cs="Times New Roman"/>
          <w:bCs/>
          <w:i w:val="0"/>
          <w:sz w:val="22"/>
          <w:szCs w:val="22"/>
        </w:rPr>
        <w:t>Strany prohlašují, že Obdarovaný převzal Dar, a tím i nebezpečí škody na něm, ke dni účinnosti této Smlouvy.</w:t>
      </w:r>
    </w:p>
    <w:p w14:paraId="6F816B73" w14:textId="77777777" w:rsidR="006F4AB3" w:rsidRPr="001670CA" w:rsidRDefault="006F4AB3">
      <w:pPr>
        <w:pStyle w:val="Nadpis1"/>
        <w:numPr>
          <w:ilvl w:val="0"/>
          <w:numId w:val="1"/>
        </w:numPr>
        <w:rPr>
          <w:rFonts w:ascii="Cambria" w:hAnsi="Cambria" w:cs="Times New Roman"/>
          <w:bCs/>
          <w:szCs w:val="22"/>
        </w:rPr>
      </w:pPr>
    </w:p>
    <w:p w14:paraId="5304077F" w14:textId="266C2FE3" w:rsidR="006F4AB3" w:rsidRPr="0047350E" w:rsidRDefault="0077383E">
      <w:pPr>
        <w:pStyle w:val="Nadpis2"/>
        <w:numPr>
          <w:ilvl w:val="1"/>
          <w:numId w:val="1"/>
        </w:numPr>
        <w:tabs>
          <w:tab w:val="left" w:pos="567"/>
        </w:tabs>
        <w:ind w:left="567" w:hanging="567"/>
        <w:rPr>
          <w:rFonts w:ascii="Cambria" w:hAnsi="Cambria" w:cs="Times New Roman"/>
          <w:bCs/>
          <w:i w:val="0"/>
          <w:sz w:val="22"/>
          <w:szCs w:val="22"/>
        </w:rPr>
      </w:pPr>
      <w:r w:rsidRPr="001670CA">
        <w:rPr>
          <w:rFonts w:ascii="Cambria" w:hAnsi="Cambria" w:cs="Times New Roman"/>
          <w:bCs/>
          <w:i w:val="0"/>
          <w:sz w:val="22"/>
          <w:szCs w:val="22"/>
        </w:rPr>
        <w:t xml:space="preserve">Strany se zavazují, že současně s podpisem této Smlouvy podepíší návrh na zahájení řízení o povolení vkladu vlastnického práva do katastru nemovitostí k Daru, který bude bez zbytečného odkladu po jeho podpisu podán Obdarovaným na </w:t>
      </w:r>
      <w:r w:rsidR="0047350E">
        <w:rPr>
          <w:rFonts w:ascii="Cambria" w:hAnsi="Cambria" w:cs="Times New Roman"/>
          <w:bCs/>
          <w:i w:val="0"/>
          <w:sz w:val="22"/>
          <w:szCs w:val="22"/>
        </w:rPr>
        <w:t>příslušný k</w:t>
      </w:r>
      <w:r w:rsidRPr="001670CA">
        <w:rPr>
          <w:rFonts w:ascii="Cambria" w:hAnsi="Cambria" w:cs="Times New Roman"/>
          <w:bCs/>
          <w:i w:val="0"/>
          <w:sz w:val="22"/>
          <w:szCs w:val="22"/>
        </w:rPr>
        <w:t>atastrální úřad</w:t>
      </w:r>
      <w:r w:rsidR="0047350E">
        <w:rPr>
          <w:rFonts w:ascii="Cambria" w:hAnsi="Cambria" w:cs="Times New Roman"/>
          <w:bCs/>
          <w:i w:val="0"/>
          <w:sz w:val="22"/>
          <w:szCs w:val="22"/>
        </w:rPr>
        <w:t>.</w:t>
      </w:r>
    </w:p>
    <w:p w14:paraId="5CA0828E" w14:textId="77777777" w:rsidR="006F4AB3" w:rsidRPr="001670CA" w:rsidRDefault="0077383E">
      <w:pPr>
        <w:pStyle w:val="Nadpis2"/>
        <w:numPr>
          <w:ilvl w:val="1"/>
          <w:numId w:val="1"/>
        </w:numPr>
        <w:tabs>
          <w:tab w:val="left" w:pos="567"/>
        </w:tabs>
        <w:ind w:left="567" w:hanging="567"/>
        <w:rPr>
          <w:rFonts w:ascii="Cambria" w:hAnsi="Cambria" w:cs="Times New Roman"/>
          <w:bCs/>
          <w:i w:val="0"/>
          <w:sz w:val="22"/>
          <w:szCs w:val="22"/>
        </w:rPr>
      </w:pPr>
      <w:r w:rsidRPr="001670CA">
        <w:rPr>
          <w:rFonts w:ascii="Cambria" w:hAnsi="Cambria" w:cs="Times New Roman"/>
          <w:bCs/>
          <w:i w:val="0"/>
          <w:sz w:val="22"/>
          <w:szCs w:val="22"/>
        </w:rPr>
        <w:t>Obdarovaný nabude vlastnické právo k Daru okamžikem vkladu vlastnického práva do katastru nemovitostí provedeného na základě rozhodnutí příslušného katastrálního úřadu o povolení takového vkladu. Obdarovaný nabude vlastnické právo k Daru se zpětnou účinností, a to k datu podání návrhu na vklad příslušnému katastrálnímu úřadu.</w:t>
      </w:r>
    </w:p>
    <w:p w14:paraId="14BD5F40" w14:textId="77777777" w:rsidR="006F4AB3" w:rsidRPr="001670CA" w:rsidRDefault="0077383E">
      <w:pPr>
        <w:pStyle w:val="Nadpis2"/>
        <w:numPr>
          <w:ilvl w:val="1"/>
          <w:numId w:val="1"/>
        </w:numPr>
        <w:tabs>
          <w:tab w:val="left" w:pos="567"/>
        </w:tabs>
        <w:ind w:left="567" w:hanging="567"/>
        <w:rPr>
          <w:rFonts w:ascii="Cambria" w:hAnsi="Cambria" w:cs="Times New Roman"/>
          <w:bCs/>
          <w:i w:val="0"/>
          <w:sz w:val="22"/>
          <w:szCs w:val="22"/>
        </w:rPr>
      </w:pPr>
      <w:r w:rsidRPr="001670CA">
        <w:rPr>
          <w:rFonts w:ascii="Cambria" w:hAnsi="Cambria" w:cs="Times New Roman"/>
          <w:bCs/>
          <w:i w:val="0"/>
          <w:sz w:val="22"/>
          <w:szCs w:val="22"/>
        </w:rPr>
        <w:t>Správní poplatky spojené se zápisem vlastnického práva k Daru do katastru nemovitostí nese Obdarovaný.</w:t>
      </w:r>
    </w:p>
    <w:p w14:paraId="3FFBCFAD" w14:textId="77777777" w:rsidR="006F4AB3" w:rsidRPr="001670CA" w:rsidRDefault="006F4AB3">
      <w:pPr>
        <w:pStyle w:val="Nadpis1"/>
        <w:numPr>
          <w:ilvl w:val="0"/>
          <w:numId w:val="1"/>
        </w:numPr>
        <w:tabs>
          <w:tab w:val="left" w:pos="567"/>
        </w:tabs>
        <w:rPr>
          <w:rFonts w:ascii="Cambria" w:hAnsi="Cambria"/>
          <w:b/>
          <w:bCs/>
        </w:rPr>
      </w:pPr>
    </w:p>
    <w:p w14:paraId="3A5AE6E1" w14:textId="77777777" w:rsidR="006F4AB3" w:rsidRPr="001670CA" w:rsidRDefault="0077383E">
      <w:pPr>
        <w:pStyle w:val="Nadpis2"/>
        <w:numPr>
          <w:ilvl w:val="1"/>
          <w:numId w:val="1"/>
        </w:numPr>
        <w:tabs>
          <w:tab w:val="left" w:pos="567"/>
        </w:tabs>
        <w:ind w:left="567" w:hanging="567"/>
        <w:rPr>
          <w:rFonts w:ascii="Cambria" w:hAnsi="Cambria" w:cs="Times New Roman"/>
          <w:bCs/>
          <w:i w:val="0"/>
          <w:sz w:val="22"/>
          <w:szCs w:val="22"/>
        </w:rPr>
      </w:pPr>
      <w:r w:rsidRPr="001670CA">
        <w:rPr>
          <w:rFonts w:ascii="Cambria" w:hAnsi="Cambria" w:cs="Times New Roman"/>
          <w:bCs/>
          <w:i w:val="0"/>
          <w:sz w:val="22"/>
          <w:szCs w:val="22"/>
        </w:rPr>
        <w:t xml:space="preserve">Tato Smlouva se řídí a bude vykládána v souladu s právním řádem České republiky, konkrétně Občanským zákoníkem a dalšími příslušnými právními předpisy České republiky. </w:t>
      </w:r>
    </w:p>
    <w:p w14:paraId="4C582712" w14:textId="77777777" w:rsidR="006F4AB3" w:rsidRPr="001670CA" w:rsidRDefault="0077383E">
      <w:pPr>
        <w:pStyle w:val="Nadpis2"/>
        <w:numPr>
          <w:ilvl w:val="1"/>
          <w:numId w:val="1"/>
        </w:numPr>
        <w:tabs>
          <w:tab w:val="left" w:pos="567"/>
        </w:tabs>
        <w:ind w:left="567" w:hanging="567"/>
        <w:rPr>
          <w:rFonts w:ascii="Cambria" w:hAnsi="Cambria" w:cs="Times New Roman"/>
          <w:bCs/>
          <w:i w:val="0"/>
          <w:sz w:val="22"/>
          <w:szCs w:val="22"/>
        </w:rPr>
      </w:pPr>
      <w:r w:rsidRPr="001670CA">
        <w:rPr>
          <w:rFonts w:ascii="Cambria" w:hAnsi="Cambria" w:cs="Times New Roman"/>
          <w:bCs/>
          <w:i w:val="0"/>
          <w:sz w:val="22"/>
          <w:szCs w:val="22"/>
        </w:rPr>
        <w:t xml:space="preserve">Strany se pokusí vyřešit smírně a v dobré víře veškeré spory, které mohou vzniknout v souvislosti s touto Smlouvou. Pokud Smluvní strany nevyřeší jakýkoli spor vyplývající z této Smlouvy nebo v souvislosti s ní do třiceti (30) dnů, bude takový spor s konečnou platností vyřešen příslušnými soudy ČR. </w:t>
      </w:r>
    </w:p>
    <w:p w14:paraId="6CDFB581" w14:textId="77777777" w:rsidR="006F4AB3" w:rsidRPr="001670CA" w:rsidRDefault="0077383E">
      <w:pPr>
        <w:pStyle w:val="Nadpis2"/>
        <w:numPr>
          <w:ilvl w:val="1"/>
          <w:numId w:val="1"/>
        </w:numPr>
        <w:tabs>
          <w:tab w:val="left" w:pos="567"/>
        </w:tabs>
        <w:ind w:left="567" w:hanging="567"/>
        <w:rPr>
          <w:rFonts w:ascii="Cambria" w:hAnsi="Cambria" w:cs="Times New Roman"/>
          <w:bCs/>
          <w:i w:val="0"/>
          <w:sz w:val="22"/>
          <w:szCs w:val="22"/>
        </w:rPr>
      </w:pPr>
      <w:r w:rsidRPr="001670CA">
        <w:rPr>
          <w:rFonts w:ascii="Cambria" w:hAnsi="Cambria" w:cs="Times New Roman"/>
          <w:bCs/>
          <w:i w:val="0"/>
          <w:sz w:val="22"/>
          <w:szCs w:val="22"/>
        </w:rPr>
        <w:t>Strany se tímto zavazují jednat v souladu s oprávněnými zájmy druhé Strany a účelem této Smlouvy a učinit veškeré právní jednání nezbytné pro plnění závazků vyplývajících z této Smlouvy.</w:t>
      </w:r>
    </w:p>
    <w:p w14:paraId="5D42F924" w14:textId="77777777" w:rsidR="006F4AB3" w:rsidRPr="001670CA" w:rsidRDefault="0077383E">
      <w:pPr>
        <w:pStyle w:val="Nadpis2"/>
        <w:numPr>
          <w:ilvl w:val="1"/>
          <w:numId w:val="1"/>
        </w:numPr>
        <w:tabs>
          <w:tab w:val="left" w:pos="567"/>
        </w:tabs>
        <w:ind w:left="567" w:hanging="567"/>
        <w:rPr>
          <w:rFonts w:ascii="Cambria" w:hAnsi="Cambria"/>
        </w:rPr>
      </w:pPr>
      <w:r w:rsidRPr="001670CA">
        <w:rPr>
          <w:rFonts w:ascii="Cambria" w:hAnsi="Cambria" w:cs="Times New Roman"/>
          <w:bCs/>
          <w:i w:val="0"/>
          <w:sz w:val="22"/>
          <w:szCs w:val="22"/>
        </w:rPr>
        <w:t>Strany tímto prohlašují, že podpisem této Smlouvy na sebe berou nebezpečí změny okolností a žádná ze Stran tedy není oprávněná domáhat se po druhé Straně a/nebo soudně obnovení jednání o této Smlouvě z důvodu podstatné změny okolností zakládající hrubý nepoměr v právech a povinnostech Stran.</w:t>
      </w:r>
    </w:p>
    <w:p w14:paraId="6D5CCDD7" w14:textId="77777777" w:rsidR="006F4AB3" w:rsidRPr="001670CA" w:rsidRDefault="0077383E">
      <w:pPr>
        <w:pStyle w:val="Nadpis2"/>
        <w:numPr>
          <w:ilvl w:val="1"/>
          <w:numId w:val="1"/>
        </w:numPr>
        <w:tabs>
          <w:tab w:val="left" w:pos="567"/>
        </w:tabs>
        <w:ind w:left="567" w:hanging="567"/>
        <w:rPr>
          <w:rFonts w:ascii="Cambria" w:hAnsi="Cambria"/>
        </w:rPr>
      </w:pPr>
      <w:r w:rsidRPr="001670CA">
        <w:rPr>
          <w:rFonts w:ascii="Cambria" w:hAnsi="Cambria" w:cs="Times New Roman"/>
          <w:i w:val="0"/>
          <w:sz w:val="22"/>
          <w:szCs w:val="22"/>
        </w:rPr>
        <w:t xml:space="preserve">Stane-li se jakékoli ustanovení této Smlouvy neplatným či nevymahatelným, nebude tím ovlivněna platnost ani vymahatelnost ostatních ustanovení Smlouvy. Strany se tímto </w:t>
      </w:r>
      <w:r w:rsidRPr="001670CA">
        <w:rPr>
          <w:rFonts w:ascii="Cambria" w:hAnsi="Cambria" w:cs="Times New Roman"/>
          <w:i w:val="0"/>
          <w:sz w:val="22"/>
          <w:szCs w:val="22"/>
        </w:rPr>
        <w:lastRenderedPageBreak/>
        <w:t xml:space="preserve">zavazují nahradit takové ustanovení ustanovením platným a vymahatelným, které bude odpovídat smyslu a účelu neplatného a nevymahatelného ustanovení. </w:t>
      </w:r>
    </w:p>
    <w:p w14:paraId="1C51A34C" w14:textId="77777777" w:rsidR="006F4AB3" w:rsidRPr="001670CA" w:rsidRDefault="0077383E">
      <w:pPr>
        <w:pStyle w:val="Nadpis2"/>
        <w:numPr>
          <w:ilvl w:val="1"/>
          <w:numId w:val="1"/>
        </w:numPr>
        <w:tabs>
          <w:tab w:val="left" w:pos="567"/>
        </w:tabs>
        <w:ind w:left="567" w:hanging="567"/>
        <w:rPr>
          <w:rFonts w:ascii="Cambria" w:hAnsi="Cambria"/>
        </w:rPr>
      </w:pPr>
      <w:r w:rsidRPr="001670CA">
        <w:rPr>
          <w:rFonts w:ascii="Cambria" w:hAnsi="Cambria" w:cs="Times New Roman"/>
          <w:bCs/>
          <w:i w:val="0"/>
          <w:sz w:val="22"/>
          <w:szCs w:val="22"/>
        </w:rPr>
        <w:t xml:space="preserve">Dárce a Obdarovaný shodně prohlašují, že si tuto Smlouvu před jejím podpisem přečetli, že byla uzavřena po vzájemném projednání podle jejich pravé a svobodné vůle, určitě, vážně a srozumitelně, nikoliv v tísni a za nápadně nevýhodných podmínek. </w:t>
      </w:r>
    </w:p>
    <w:p w14:paraId="02F26D8F" w14:textId="77777777" w:rsidR="006F4AB3" w:rsidRPr="001670CA" w:rsidRDefault="0077383E">
      <w:pPr>
        <w:pStyle w:val="Nadpis2"/>
        <w:numPr>
          <w:ilvl w:val="1"/>
          <w:numId w:val="1"/>
        </w:numPr>
        <w:tabs>
          <w:tab w:val="left" w:pos="567"/>
        </w:tabs>
        <w:ind w:left="567" w:hanging="567"/>
        <w:rPr>
          <w:rFonts w:ascii="Cambria" w:hAnsi="Cambria"/>
        </w:rPr>
      </w:pPr>
      <w:r w:rsidRPr="001670CA">
        <w:rPr>
          <w:rFonts w:ascii="Cambria" w:hAnsi="Cambria" w:cs="Times New Roman"/>
          <w:bCs/>
          <w:i w:val="0"/>
          <w:sz w:val="22"/>
          <w:szCs w:val="22"/>
        </w:rPr>
        <w:t>Smlouva je sepsána ve třech vyhotoveních, z nichž Obdarovaný obdrží 2 vyhotovení Smlouvy, přičemž jedno vyhotovení Smlouvy je určeno pro Katastrální úřad pro Moravskoslezský kraj, Katastrální pracoviště Karviná za účelem vkladu vlastnického práva do katastru nemovitostí a jedno vyhotovení Smlouvy obdrží Dárce.</w:t>
      </w:r>
    </w:p>
    <w:p w14:paraId="2961BD59" w14:textId="77777777" w:rsidR="006F4AB3" w:rsidRPr="0047350E" w:rsidRDefault="0077383E">
      <w:pPr>
        <w:pStyle w:val="Nadpis2"/>
        <w:numPr>
          <w:ilvl w:val="1"/>
          <w:numId w:val="1"/>
        </w:numPr>
        <w:tabs>
          <w:tab w:val="left" w:pos="567"/>
        </w:tabs>
        <w:ind w:left="567" w:hanging="567"/>
        <w:rPr>
          <w:rFonts w:ascii="Cambria" w:hAnsi="Cambria" w:cs="Times New Roman"/>
          <w:bCs/>
          <w:i w:val="0"/>
          <w:sz w:val="22"/>
          <w:szCs w:val="22"/>
          <w:highlight w:val="yellow"/>
        </w:rPr>
      </w:pPr>
      <w:bookmarkStart w:id="1" w:name="_Ref302141872"/>
      <w:r w:rsidRPr="0047350E">
        <w:rPr>
          <w:rFonts w:ascii="Cambria" w:hAnsi="Cambria" w:cs="Times New Roman"/>
          <w:bCs/>
          <w:i w:val="0"/>
          <w:sz w:val="22"/>
          <w:szCs w:val="22"/>
          <w:highlight w:val="yellow"/>
        </w:rPr>
        <w:t>Následující příloha tvoří nedílnou součást této Smlouvy:</w:t>
      </w:r>
    </w:p>
    <w:p w14:paraId="383128A9" w14:textId="1F75E910" w:rsidR="006F4AB3" w:rsidRPr="0047350E" w:rsidRDefault="0077383E" w:rsidP="0047350E">
      <w:pPr>
        <w:pStyle w:val="Nadpis2"/>
        <w:tabs>
          <w:tab w:val="left" w:pos="567"/>
        </w:tabs>
        <w:ind w:left="567"/>
        <w:rPr>
          <w:rFonts w:ascii="Cambria" w:hAnsi="Cambria" w:cs="Times New Roman"/>
          <w:bCs/>
          <w:i w:val="0"/>
          <w:sz w:val="22"/>
          <w:szCs w:val="22"/>
        </w:rPr>
      </w:pPr>
      <w:r w:rsidRPr="0047350E">
        <w:rPr>
          <w:rFonts w:ascii="Cambria" w:hAnsi="Cambria" w:cs="Times New Roman"/>
          <w:bCs/>
          <w:i w:val="0"/>
          <w:sz w:val="22"/>
          <w:szCs w:val="22"/>
          <w:highlight w:val="yellow"/>
        </w:rPr>
        <w:t>Příloha 1</w:t>
      </w:r>
      <w:r w:rsidRPr="0047350E">
        <w:rPr>
          <w:rFonts w:ascii="Cambria" w:hAnsi="Cambria" w:cs="Times New Roman"/>
          <w:bCs/>
          <w:i w:val="0"/>
          <w:sz w:val="22"/>
          <w:szCs w:val="22"/>
          <w:highlight w:val="yellow"/>
        </w:rPr>
        <w:tab/>
      </w:r>
      <w:r w:rsidRPr="0047350E">
        <w:rPr>
          <w:rFonts w:ascii="Cambria" w:hAnsi="Cambria" w:cs="Times New Roman"/>
          <w:bCs/>
          <w:i w:val="0"/>
          <w:sz w:val="22"/>
          <w:szCs w:val="22"/>
          <w:highlight w:val="yellow"/>
        </w:rPr>
        <w:tab/>
        <w:t>Kopie výpisu z Katastru nemovitostí</w:t>
      </w:r>
    </w:p>
    <w:p w14:paraId="50F1B742" w14:textId="77777777" w:rsidR="006F4AB3" w:rsidRPr="001670CA" w:rsidRDefault="0077383E">
      <w:pPr>
        <w:pStyle w:val="Nadpis2"/>
        <w:numPr>
          <w:ilvl w:val="1"/>
          <w:numId w:val="1"/>
        </w:numPr>
        <w:tabs>
          <w:tab w:val="left" w:pos="567"/>
        </w:tabs>
        <w:ind w:left="567" w:hanging="567"/>
        <w:rPr>
          <w:rFonts w:ascii="Cambria" w:hAnsi="Cambria"/>
        </w:rPr>
      </w:pPr>
      <w:r w:rsidRPr="001670CA">
        <w:rPr>
          <w:rFonts w:ascii="Cambria" w:hAnsi="Cambria" w:cs="Times New Roman"/>
          <w:bCs/>
          <w:i w:val="0"/>
          <w:sz w:val="22"/>
          <w:szCs w:val="22"/>
        </w:rPr>
        <w:t>Veškeré změny, doplňky nebo úpravy této smlouvy musí být provedeny písemnou formou a podepsány</w:t>
      </w:r>
      <w:r w:rsidRPr="001670CA">
        <w:rPr>
          <w:rFonts w:ascii="Cambria" w:hAnsi="Cambria" w:cs="Times New Roman"/>
          <w:bCs/>
          <w:i w:val="0"/>
          <w:color w:val="0000FF"/>
          <w:sz w:val="22"/>
          <w:szCs w:val="22"/>
        </w:rPr>
        <w:t xml:space="preserve"> </w:t>
      </w:r>
      <w:r w:rsidRPr="001670CA">
        <w:rPr>
          <w:rFonts w:ascii="Cambria" w:hAnsi="Cambria" w:cs="Times New Roman"/>
          <w:bCs/>
          <w:i w:val="0"/>
          <w:sz w:val="22"/>
          <w:szCs w:val="22"/>
        </w:rPr>
        <w:t>oběma Stranami</w:t>
      </w:r>
      <w:bookmarkEnd w:id="1"/>
      <w:r w:rsidRPr="001670CA">
        <w:rPr>
          <w:rFonts w:ascii="Cambria" w:hAnsi="Cambria" w:cs="Times New Roman"/>
          <w:bCs/>
          <w:i w:val="0"/>
          <w:sz w:val="22"/>
          <w:szCs w:val="22"/>
        </w:rPr>
        <w:t>.</w:t>
      </w:r>
    </w:p>
    <w:p w14:paraId="64102CFA" w14:textId="77777777" w:rsidR="006F4AB3" w:rsidRPr="001670CA" w:rsidRDefault="0077383E">
      <w:pPr>
        <w:pStyle w:val="Nadpis2"/>
        <w:numPr>
          <w:ilvl w:val="1"/>
          <w:numId w:val="1"/>
        </w:numPr>
        <w:tabs>
          <w:tab w:val="left" w:pos="567"/>
        </w:tabs>
        <w:ind w:left="567" w:hanging="567"/>
        <w:rPr>
          <w:rFonts w:ascii="Cambria" w:hAnsi="Cambria"/>
        </w:rPr>
      </w:pPr>
      <w:r w:rsidRPr="001670CA">
        <w:rPr>
          <w:rFonts w:ascii="Cambria" w:hAnsi="Cambria" w:cs="Times New Roman"/>
          <w:bCs/>
          <w:i w:val="0"/>
          <w:sz w:val="22"/>
          <w:szCs w:val="22"/>
        </w:rPr>
        <w:t>Tato Smlouva nabývá platnosti a účinnosti dnem podepsání oběma Stranami, kdy Strany začínají být vázány svým projevem vůle.</w:t>
      </w:r>
    </w:p>
    <w:p w14:paraId="5B9A5008" w14:textId="77777777" w:rsidR="006F4AB3" w:rsidRPr="001670CA" w:rsidRDefault="0077383E">
      <w:pPr>
        <w:pStyle w:val="Nadpis2"/>
        <w:numPr>
          <w:ilvl w:val="1"/>
          <w:numId w:val="1"/>
        </w:numPr>
        <w:tabs>
          <w:tab w:val="left" w:pos="567"/>
        </w:tabs>
        <w:ind w:left="567" w:hanging="567"/>
        <w:rPr>
          <w:rFonts w:ascii="Cambria" w:hAnsi="Cambria" w:cs="Times New Roman"/>
          <w:bCs/>
          <w:i w:val="0"/>
          <w:sz w:val="22"/>
          <w:szCs w:val="22"/>
        </w:rPr>
      </w:pPr>
      <w:r w:rsidRPr="001670CA">
        <w:rPr>
          <w:rFonts w:ascii="Cambria" w:hAnsi="Cambria" w:cs="Times New Roman"/>
          <w:bCs/>
          <w:i w:val="0"/>
          <w:sz w:val="22"/>
          <w:szCs w:val="22"/>
        </w:rPr>
        <w:t>Strany tímto výslovně prohlašují, že tato Smlouva vyjadřuje jejich pravou a svobodnou vůli, na důkaz čehož připojují níže své podpisy.</w:t>
      </w:r>
    </w:p>
    <w:p w14:paraId="49FD1B3F" w14:textId="77777777" w:rsidR="006F4AB3" w:rsidRPr="001670CA" w:rsidRDefault="0077383E">
      <w:pPr>
        <w:pStyle w:val="Clanek11"/>
        <w:tabs>
          <w:tab w:val="left" w:pos="708"/>
        </w:tabs>
        <w:rPr>
          <w:rFonts w:ascii="Cambria" w:hAnsi="Cambria"/>
        </w:rPr>
      </w:pPr>
      <w:r w:rsidRPr="001670CA">
        <w:rPr>
          <w:rFonts w:ascii="Cambria" w:hAnsi="Cambria" w:cs="Times New Roman"/>
          <w:b/>
          <w:i/>
          <w:szCs w:val="22"/>
        </w:rPr>
        <w:t xml:space="preserve">   </w:t>
      </w:r>
    </w:p>
    <w:p w14:paraId="0E0B1FA6" w14:textId="77777777" w:rsidR="006F4AB3" w:rsidRPr="001670CA" w:rsidRDefault="006F4AB3">
      <w:pPr>
        <w:pStyle w:val="Nadpis2"/>
        <w:tabs>
          <w:tab w:val="left" w:pos="708"/>
        </w:tabs>
        <w:spacing w:before="120" w:after="120"/>
        <w:rPr>
          <w:rFonts w:ascii="Cambria" w:hAnsi="Cambria" w:cs="Times New Roman"/>
          <w:bCs/>
          <w:i w:val="0"/>
          <w:sz w:val="22"/>
          <w:szCs w:val="22"/>
        </w:rPr>
      </w:pPr>
    </w:p>
    <w:p w14:paraId="5BC9DC06" w14:textId="77777777" w:rsidR="006F4AB3" w:rsidRPr="001670CA" w:rsidRDefault="006F4AB3">
      <w:pPr>
        <w:rPr>
          <w:rFonts w:ascii="Cambria" w:hAnsi="Cambria"/>
          <w:b/>
          <w:szCs w:val="22"/>
        </w:rPr>
      </w:pPr>
    </w:p>
    <w:tbl>
      <w:tblPr>
        <w:tblW w:w="9322" w:type="dxa"/>
        <w:tblLook w:val="04A0" w:firstRow="1" w:lastRow="0" w:firstColumn="1" w:lastColumn="0" w:noHBand="0" w:noVBand="1"/>
      </w:tblPr>
      <w:tblGrid>
        <w:gridCol w:w="4644"/>
        <w:gridCol w:w="4678"/>
      </w:tblGrid>
      <w:tr w:rsidR="006F4AB3" w:rsidRPr="001670CA" w14:paraId="1EA09BB4" w14:textId="77777777">
        <w:tc>
          <w:tcPr>
            <w:tcW w:w="4644" w:type="dxa"/>
            <w:shd w:val="clear" w:color="auto" w:fill="auto"/>
          </w:tcPr>
          <w:p w14:paraId="6A0ABF46" w14:textId="77777777" w:rsidR="006F4AB3" w:rsidRPr="001670CA" w:rsidRDefault="0077383E">
            <w:pPr>
              <w:rPr>
                <w:rFonts w:ascii="Cambria" w:hAnsi="Cambria"/>
                <w:szCs w:val="22"/>
              </w:rPr>
            </w:pPr>
            <w:r w:rsidRPr="001670CA">
              <w:rPr>
                <w:rFonts w:ascii="Cambria" w:hAnsi="Cambria"/>
                <w:b/>
                <w:szCs w:val="22"/>
              </w:rPr>
              <w:t>Dárce</w:t>
            </w:r>
          </w:p>
        </w:tc>
        <w:tc>
          <w:tcPr>
            <w:tcW w:w="4677" w:type="dxa"/>
            <w:shd w:val="clear" w:color="auto" w:fill="auto"/>
          </w:tcPr>
          <w:p w14:paraId="3958CC41" w14:textId="77777777" w:rsidR="006F4AB3" w:rsidRPr="001670CA" w:rsidRDefault="0077383E">
            <w:pPr>
              <w:rPr>
                <w:rFonts w:ascii="Cambria" w:hAnsi="Cambria"/>
                <w:szCs w:val="22"/>
              </w:rPr>
            </w:pPr>
            <w:r w:rsidRPr="001670CA">
              <w:rPr>
                <w:rFonts w:ascii="Cambria" w:hAnsi="Cambria"/>
                <w:b/>
                <w:szCs w:val="22"/>
              </w:rPr>
              <w:t>Obdarovaný</w:t>
            </w:r>
          </w:p>
        </w:tc>
      </w:tr>
      <w:tr w:rsidR="006F4AB3" w:rsidRPr="001670CA" w14:paraId="02226E0F" w14:textId="77777777">
        <w:tc>
          <w:tcPr>
            <w:tcW w:w="4644" w:type="dxa"/>
            <w:shd w:val="clear" w:color="auto" w:fill="auto"/>
          </w:tcPr>
          <w:p w14:paraId="128203D0" w14:textId="77777777" w:rsidR="006F4AB3" w:rsidRPr="001670CA" w:rsidRDefault="0077383E">
            <w:pPr>
              <w:rPr>
                <w:rFonts w:ascii="Cambria" w:hAnsi="Cambria"/>
                <w:szCs w:val="22"/>
              </w:rPr>
            </w:pPr>
            <w:r w:rsidRPr="001670CA">
              <w:rPr>
                <w:rFonts w:ascii="Cambria" w:hAnsi="Cambria"/>
                <w:szCs w:val="22"/>
              </w:rPr>
              <w:t xml:space="preserve">Místo: </w:t>
            </w:r>
          </w:p>
          <w:p w14:paraId="20D8F79D" w14:textId="77777777" w:rsidR="006F4AB3" w:rsidRPr="001670CA" w:rsidRDefault="0077383E">
            <w:pPr>
              <w:rPr>
                <w:rFonts w:ascii="Cambria" w:hAnsi="Cambria"/>
                <w:szCs w:val="22"/>
              </w:rPr>
            </w:pPr>
            <w:r w:rsidRPr="001670CA">
              <w:rPr>
                <w:rFonts w:ascii="Cambria" w:hAnsi="Cambria"/>
                <w:szCs w:val="22"/>
              </w:rPr>
              <w:t xml:space="preserve">Datum: </w:t>
            </w:r>
          </w:p>
        </w:tc>
        <w:tc>
          <w:tcPr>
            <w:tcW w:w="4677" w:type="dxa"/>
            <w:shd w:val="clear" w:color="auto" w:fill="auto"/>
          </w:tcPr>
          <w:p w14:paraId="3EA00C97" w14:textId="77777777" w:rsidR="006F4AB3" w:rsidRPr="001670CA" w:rsidRDefault="0077383E">
            <w:pPr>
              <w:rPr>
                <w:rFonts w:ascii="Cambria" w:hAnsi="Cambria"/>
                <w:szCs w:val="22"/>
              </w:rPr>
            </w:pPr>
            <w:r w:rsidRPr="001670CA">
              <w:rPr>
                <w:rFonts w:ascii="Cambria" w:hAnsi="Cambria"/>
                <w:szCs w:val="22"/>
              </w:rPr>
              <w:t xml:space="preserve">Místo: </w:t>
            </w:r>
          </w:p>
          <w:p w14:paraId="1D0FCC6F" w14:textId="77777777" w:rsidR="006F4AB3" w:rsidRPr="001670CA" w:rsidRDefault="0077383E">
            <w:pPr>
              <w:rPr>
                <w:rFonts w:ascii="Cambria" w:hAnsi="Cambria"/>
                <w:b/>
                <w:szCs w:val="22"/>
              </w:rPr>
            </w:pPr>
            <w:r w:rsidRPr="001670CA">
              <w:rPr>
                <w:rFonts w:ascii="Cambria" w:hAnsi="Cambria"/>
                <w:szCs w:val="22"/>
              </w:rPr>
              <w:t xml:space="preserve">Datum: </w:t>
            </w:r>
          </w:p>
        </w:tc>
      </w:tr>
      <w:tr w:rsidR="006F4AB3" w:rsidRPr="001670CA" w14:paraId="239FC6E7" w14:textId="77777777">
        <w:tc>
          <w:tcPr>
            <w:tcW w:w="4644" w:type="dxa"/>
            <w:shd w:val="clear" w:color="auto" w:fill="auto"/>
          </w:tcPr>
          <w:p w14:paraId="7DE4DD9B" w14:textId="77777777" w:rsidR="006F4AB3" w:rsidRPr="001670CA" w:rsidRDefault="006F4AB3">
            <w:pPr>
              <w:rPr>
                <w:rFonts w:ascii="Cambria" w:hAnsi="Cambria"/>
                <w:szCs w:val="22"/>
              </w:rPr>
            </w:pPr>
          </w:p>
          <w:p w14:paraId="5016914D" w14:textId="77777777" w:rsidR="006F4AB3" w:rsidRPr="001670CA" w:rsidRDefault="0077383E">
            <w:pPr>
              <w:rPr>
                <w:rFonts w:ascii="Cambria" w:hAnsi="Cambria"/>
                <w:szCs w:val="22"/>
              </w:rPr>
            </w:pPr>
            <w:r w:rsidRPr="001670CA">
              <w:rPr>
                <w:rFonts w:ascii="Cambria" w:hAnsi="Cambria"/>
                <w:szCs w:val="22"/>
              </w:rPr>
              <w:t>_______________________________________</w:t>
            </w:r>
          </w:p>
        </w:tc>
        <w:tc>
          <w:tcPr>
            <w:tcW w:w="4677" w:type="dxa"/>
            <w:shd w:val="clear" w:color="auto" w:fill="auto"/>
          </w:tcPr>
          <w:p w14:paraId="0CD10979" w14:textId="77777777" w:rsidR="006F4AB3" w:rsidRPr="001670CA" w:rsidRDefault="006F4AB3">
            <w:pPr>
              <w:rPr>
                <w:rFonts w:ascii="Cambria" w:hAnsi="Cambria"/>
                <w:szCs w:val="22"/>
              </w:rPr>
            </w:pPr>
          </w:p>
          <w:p w14:paraId="4A6519E8" w14:textId="77777777" w:rsidR="006F4AB3" w:rsidRPr="001670CA" w:rsidRDefault="0077383E">
            <w:pPr>
              <w:rPr>
                <w:rFonts w:ascii="Cambria" w:hAnsi="Cambria"/>
                <w:szCs w:val="22"/>
              </w:rPr>
            </w:pPr>
            <w:r w:rsidRPr="001670CA">
              <w:rPr>
                <w:rFonts w:ascii="Cambria" w:hAnsi="Cambria"/>
                <w:szCs w:val="22"/>
              </w:rPr>
              <w:t>_______________________________________</w:t>
            </w:r>
          </w:p>
        </w:tc>
      </w:tr>
      <w:tr w:rsidR="006F4AB3" w:rsidRPr="001670CA" w14:paraId="28051D6C" w14:textId="77777777">
        <w:tc>
          <w:tcPr>
            <w:tcW w:w="4644" w:type="dxa"/>
            <w:shd w:val="clear" w:color="auto" w:fill="auto"/>
          </w:tcPr>
          <w:p w14:paraId="57A3EDB5" w14:textId="77777777" w:rsidR="006F4AB3" w:rsidRDefault="0047350E">
            <w:pPr>
              <w:rPr>
                <w:rFonts w:ascii="Cambria" w:hAnsi="Cambria"/>
                <w:bCs/>
                <w:szCs w:val="22"/>
              </w:rPr>
            </w:pPr>
            <w:r w:rsidRPr="001670CA">
              <w:rPr>
                <w:rFonts w:ascii="Cambria" w:hAnsi="Cambria"/>
                <w:bCs/>
                <w:szCs w:val="22"/>
                <w:highlight w:val="yellow"/>
              </w:rPr>
              <w:t>[•]</w:t>
            </w:r>
          </w:p>
          <w:p w14:paraId="439E5BCB" w14:textId="2507B153" w:rsidR="00A82E78" w:rsidRPr="00A82E78" w:rsidRDefault="00A82E78">
            <w:pPr>
              <w:rPr>
                <w:rFonts w:ascii="Cambria" w:hAnsi="Cambria"/>
                <w:i/>
                <w:iCs/>
                <w:szCs w:val="22"/>
              </w:rPr>
            </w:pPr>
            <w:r w:rsidRPr="00A82E78">
              <w:rPr>
                <w:rFonts w:ascii="Cambria" w:hAnsi="Cambria"/>
                <w:i/>
                <w:iCs/>
                <w:szCs w:val="22"/>
              </w:rPr>
              <w:t>Úředně ověřený podpis</w:t>
            </w:r>
          </w:p>
        </w:tc>
        <w:tc>
          <w:tcPr>
            <w:tcW w:w="4677" w:type="dxa"/>
            <w:shd w:val="clear" w:color="auto" w:fill="auto"/>
          </w:tcPr>
          <w:p w14:paraId="043A18F2" w14:textId="77777777" w:rsidR="006F4AB3" w:rsidRDefault="0047350E">
            <w:pPr>
              <w:rPr>
                <w:rFonts w:ascii="Cambria" w:hAnsi="Cambria"/>
                <w:bCs/>
                <w:szCs w:val="22"/>
              </w:rPr>
            </w:pPr>
            <w:r w:rsidRPr="001670CA">
              <w:rPr>
                <w:rFonts w:ascii="Cambria" w:hAnsi="Cambria"/>
                <w:bCs/>
                <w:szCs w:val="22"/>
                <w:highlight w:val="yellow"/>
              </w:rPr>
              <w:t>[•]</w:t>
            </w:r>
          </w:p>
          <w:p w14:paraId="497BA8BC" w14:textId="43DBA8B9" w:rsidR="00A82E78" w:rsidRPr="001670CA" w:rsidRDefault="00A82E78">
            <w:pPr>
              <w:rPr>
                <w:rFonts w:ascii="Cambria" w:hAnsi="Cambria"/>
                <w:szCs w:val="22"/>
              </w:rPr>
            </w:pPr>
            <w:r w:rsidRPr="00A82E78">
              <w:rPr>
                <w:rFonts w:ascii="Cambria" w:hAnsi="Cambria"/>
                <w:i/>
                <w:iCs/>
                <w:szCs w:val="22"/>
              </w:rPr>
              <w:t>Úředně ověřený podpis</w:t>
            </w:r>
          </w:p>
        </w:tc>
      </w:tr>
      <w:tr w:rsidR="006F4AB3" w:rsidRPr="001670CA" w14:paraId="0088D90C" w14:textId="77777777">
        <w:tc>
          <w:tcPr>
            <w:tcW w:w="4644" w:type="dxa"/>
            <w:shd w:val="clear" w:color="auto" w:fill="auto"/>
          </w:tcPr>
          <w:p w14:paraId="67468C01" w14:textId="77777777" w:rsidR="006F4AB3" w:rsidRPr="001670CA" w:rsidRDefault="006F4AB3">
            <w:pPr>
              <w:rPr>
                <w:rFonts w:ascii="Cambria" w:hAnsi="Cambria"/>
                <w:szCs w:val="22"/>
              </w:rPr>
            </w:pPr>
          </w:p>
          <w:p w14:paraId="1875DF0D" w14:textId="77777777" w:rsidR="006F4AB3" w:rsidRPr="001670CA" w:rsidRDefault="006F4AB3">
            <w:pPr>
              <w:rPr>
                <w:rFonts w:ascii="Cambria" w:hAnsi="Cambria"/>
                <w:szCs w:val="22"/>
              </w:rPr>
            </w:pPr>
          </w:p>
          <w:p w14:paraId="7CFAC3A5" w14:textId="77777777" w:rsidR="006F4AB3" w:rsidRPr="001670CA" w:rsidRDefault="006F4AB3">
            <w:pPr>
              <w:rPr>
                <w:rFonts w:ascii="Cambria" w:hAnsi="Cambria"/>
                <w:szCs w:val="22"/>
              </w:rPr>
            </w:pPr>
          </w:p>
        </w:tc>
        <w:tc>
          <w:tcPr>
            <w:tcW w:w="4677" w:type="dxa"/>
            <w:shd w:val="clear" w:color="auto" w:fill="auto"/>
          </w:tcPr>
          <w:p w14:paraId="3B308D8C" w14:textId="77777777" w:rsidR="006F4AB3" w:rsidRPr="001670CA" w:rsidRDefault="006F4AB3">
            <w:pPr>
              <w:rPr>
                <w:rFonts w:ascii="Cambria" w:hAnsi="Cambria"/>
                <w:szCs w:val="22"/>
              </w:rPr>
            </w:pPr>
          </w:p>
          <w:p w14:paraId="50B31065" w14:textId="77777777" w:rsidR="006F4AB3" w:rsidRPr="001670CA" w:rsidRDefault="006F4AB3">
            <w:pPr>
              <w:rPr>
                <w:rFonts w:ascii="Cambria" w:hAnsi="Cambria"/>
                <w:szCs w:val="22"/>
              </w:rPr>
            </w:pPr>
          </w:p>
        </w:tc>
      </w:tr>
    </w:tbl>
    <w:p w14:paraId="1CFB597C" w14:textId="77777777" w:rsidR="006F4AB3" w:rsidRPr="001670CA" w:rsidRDefault="006F4AB3">
      <w:pPr>
        <w:rPr>
          <w:rFonts w:ascii="Cambria" w:hAnsi="Cambria"/>
          <w:szCs w:val="22"/>
        </w:rPr>
      </w:pPr>
    </w:p>
    <w:p w14:paraId="71A49F65" w14:textId="77777777" w:rsidR="006F4AB3" w:rsidRPr="001670CA" w:rsidRDefault="006F4AB3">
      <w:pPr>
        <w:rPr>
          <w:rFonts w:ascii="Cambria" w:hAnsi="Cambria"/>
        </w:rPr>
      </w:pPr>
    </w:p>
    <w:sectPr w:rsidR="006F4AB3" w:rsidRPr="001670C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Yu Gothic"/>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340AAB60"/>
    <w:lvl w:ilvl="0" w:tplc="87F2E0EA">
      <w:start w:val="1"/>
      <w:numFmt w:val="decimal"/>
      <w:lvlText w:val="(%1)"/>
      <w:lvlJc w:val="left"/>
      <w:pPr>
        <w:tabs>
          <w:tab w:val="num" w:pos="567"/>
        </w:tabs>
        <w:ind w:left="567" w:hanging="567"/>
      </w:pPr>
      <w:rPr>
        <w:rFonts w:ascii="Cambria" w:hAnsi="Cambria" w:hint="default"/>
        <w:b w:val="0"/>
        <w:i w:val="0"/>
        <w:sz w:val="22"/>
      </w:rPr>
    </w:lvl>
    <w:lvl w:ilvl="1" w:tplc="3970087C" w:tentative="1">
      <w:start w:val="1"/>
      <w:numFmt w:val="lowerLetter"/>
      <w:lvlText w:val="%2."/>
      <w:lvlJc w:val="left"/>
      <w:pPr>
        <w:tabs>
          <w:tab w:val="num" w:pos="1440"/>
        </w:tabs>
        <w:ind w:left="1440" w:hanging="360"/>
      </w:pPr>
    </w:lvl>
    <w:lvl w:ilvl="2" w:tplc="DFD69EA4" w:tentative="1">
      <w:start w:val="1"/>
      <w:numFmt w:val="lowerRoman"/>
      <w:lvlText w:val="%3."/>
      <w:lvlJc w:val="right"/>
      <w:pPr>
        <w:tabs>
          <w:tab w:val="num" w:pos="2160"/>
        </w:tabs>
        <w:ind w:left="2160" w:hanging="180"/>
      </w:pPr>
    </w:lvl>
    <w:lvl w:ilvl="3" w:tplc="6246A986" w:tentative="1">
      <w:start w:val="1"/>
      <w:numFmt w:val="decimal"/>
      <w:lvlText w:val="%4."/>
      <w:lvlJc w:val="left"/>
      <w:pPr>
        <w:tabs>
          <w:tab w:val="num" w:pos="2880"/>
        </w:tabs>
        <w:ind w:left="2880" w:hanging="360"/>
      </w:pPr>
    </w:lvl>
    <w:lvl w:ilvl="4" w:tplc="0F80105A" w:tentative="1">
      <w:start w:val="1"/>
      <w:numFmt w:val="lowerLetter"/>
      <w:lvlText w:val="%5."/>
      <w:lvlJc w:val="left"/>
      <w:pPr>
        <w:tabs>
          <w:tab w:val="num" w:pos="3600"/>
        </w:tabs>
        <w:ind w:left="3600" w:hanging="360"/>
      </w:pPr>
    </w:lvl>
    <w:lvl w:ilvl="5" w:tplc="A4ACD178" w:tentative="1">
      <w:start w:val="1"/>
      <w:numFmt w:val="lowerRoman"/>
      <w:lvlText w:val="%6."/>
      <w:lvlJc w:val="right"/>
      <w:pPr>
        <w:tabs>
          <w:tab w:val="num" w:pos="4320"/>
        </w:tabs>
        <w:ind w:left="4320" w:hanging="180"/>
      </w:pPr>
    </w:lvl>
    <w:lvl w:ilvl="6" w:tplc="6A745EB6" w:tentative="1">
      <w:start w:val="1"/>
      <w:numFmt w:val="decimal"/>
      <w:lvlText w:val="%7."/>
      <w:lvlJc w:val="left"/>
      <w:pPr>
        <w:tabs>
          <w:tab w:val="num" w:pos="5040"/>
        </w:tabs>
        <w:ind w:left="5040" w:hanging="360"/>
      </w:pPr>
    </w:lvl>
    <w:lvl w:ilvl="7" w:tplc="CFF0B3A0" w:tentative="1">
      <w:start w:val="1"/>
      <w:numFmt w:val="lowerLetter"/>
      <w:lvlText w:val="%8."/>
      <w:lvlJc w:val="left"/>
      <w:pPr>
        <w:tabs>
          <w:tab w:val="num" w:pos="5760"/>
        </w:tabs>
        <w:ind w:left="5760" w:hanging="360"/>
      </w:pPr>
    </w:lvl>
    <w:lvl w:ilvl="8" w:tplc="A7804AAE" w:tentative="1">
      <w:start w:val="1"/>
      <w:numFmt w:val="lowerRoman"/>
      <w:lvlText w:val="%9."/>
      <w:lvlJc w:val="right"/>
      <w:pPr>
        <w:tabs>
          <w:tab w:val="num" w:pos="6480"/>
        </w:tabs>
        <w:ind w:left="6480" w:hanging="180"/>
      </w:pPr>
    </w:lvl>
  </w:abstractNum>
  <w:abstractNum w:abstractNumId="1" w15:restartNumberingAfterBreak="0">
    <w:nsid w:val="12905CCD"/>
    <w:multiLevelType w:val="multilevel"/>
    <w:tmpl w:val="CDD87F8C"/>
    <w:lvl w:ilvl="0">
      <w:start w:val="1"/>
      <w:numFmt w:val="upperLetter"/>
      <w:lvlText w:val="(%1)"/>
      <w:lvlJc w:val="left"/>
      <w:pPr>
        <w:ind w:left="567" w:hanging="20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0E6D70"/>
    <w:multiLevelType w:val="hybridMultilevel"/>
    <w:tmpl w:val="D4460DA2"/>
    <w:lvl w:ilvl="0" w:tplc="9A6E0902">
      <w:start w:val="174"/>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574EF5"/>
    <w:multiLevelType w:val="multilevel"/>
    <w:tmpl w:val="82E048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34D113C"/>
    <w:multiLevelType w:val="multilevel"/>
    <w:tmpl w:val="B2945766"/>
    <w:lvl w:ilvl="0">
      <w:start w:val="1"/>
      <w:numFmt w:val="lowerRoman"/>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5465660D"/>
    <w:multiLevelType w:val="multilevel"/>
    <w:tmpl w:val="B0F8CD3A"/>
    <w:lvl w:ilvl="0">
      <w:start w:val="1"/>
      <w:numFmt w:val="upperRoman"/>
      <w:lvlText w:val="Článek %1"/>
      <w:lvlJc w:val="left"/>
      <w:pPr>
        <w:ind w:left="0" w:firstLine="0"/>
      </w:pPr>
      <w:rPr>
        <w:rFonts w:cs="Times New Roman"/>
        <w:b/>
        <w:i w:val="0"/>
        <w:strike w:val="0"/>
        <w:dstrike w:val="0"/>
        <w:sz w:val="22"/>
        <w:u w:val="none"/>
        <w:effect w:val="none"/>
      </w:rPr>
    </w:lvl>
    <w:lvl w:ilvl="1">
      <w:start w:val="1"/>
      <w:numFmt w:val="decimal"/>
      <w:lvlText w:val="%1.%2"/>
      <w:lvlJc w:val="left"/>
      <w:pPr>
        <w:ind w:left="709" w:hanging="709"/>
      </w:pPr>
      <w:rPr>
        <w:rFonts w:ascii="Times New Roman" w:hAnsi="Times New Roman" w:cs="Times New Roman"/>
        <w:b/>
        <w:bCs/>
        <w:i w:val="0"/>
        <w:sz w:val="22"/>
      </w:rPr>
    </w:lvl>
    <w:lvl w:ilvl="2">
      <w:start w:val="1"/>
      <w:numFmt w:val="decimal"/>
      <w:lvlText w:val="%1.%2.%3"/>
      <w:lvlJc w:val="left"/>
      <w:pPr>
        <w:ind w:left="1418" w:hanging="709"/>
      </w:pPr>
      <w:rPr>
        <w:rFonts w:ascii="Times New Roman" w:hAnsi="Times New Roman" w:cs="Times New Roman"/>
        <w:b/>
        <w:bCs/>
        <w:i w:val="0"/>
        <w:sz w:val="22"/>
      </w:rPr>
    </w:lvl>
    <w:lvl w:ilvl="3">
      <w:start w:val="1"/>
      <w:numFmt w:val="decimal"/>
      <w:lvlText w:val="%1.%2.%3.%4"/>
      <w:lvlJc w:val="left"/>
      <w:pPr>
        <w:ind w:left="2268" w:hanging="850"/>
      </w:pPr>
      <w:rPr>
        <w:rFonts w:ascii="Times New Roman" w:hAnsi="Times New Roman" w:cs="Times New Roman"/>
        <w:b/>
        <w:bCs/>
        <w:i w:val="0"/>
        <w:sz w:val="22"/>
      </w:rPr>
    </w:lvl>
    <w:lvl w:ilvl="4">
      <w:start w:val="1"/>
      <w:numFmt w:val="decimal"/>
      <w:lvlText w:val="%1.%2.%3.%4.%5"/>
      <w:lvlJc w:val="left"/>
      <w:pPr>
        <w:ind w:left="3260" w:hanging="992"/>
      </w:pPr>
      <w:rPr>
        <w:rFonts w:cs="Times New Roman"/>
        <w:b/>
        <w:i w:val="0"/>
        <w:sz w:val="24"/>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50E0C7A"/>
    <w:multiLevelType w:val="multilevel"/>
    <w:tmpl w:val="D2D85916"/>
    <w:lvl w:ilvl="0">
      <w:start w:val="1"/>
      <w:numFmt w:val="decimal"/>
      <w:lvlText w:val="(%1)"/>
      <w:lvlJc w:val="left"/>
      <w:pPr>
        <w:ind w:left="567" w:hanging="567"/>
      </w:pPr>
      <w:rPr>
        <w:rFonts w:ascii="Times New Roman" w:hAnsi="Times New Roman" w:cs="Times New Roman"/>
        <w:b/>
        <w:bCs/>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3139817">
    <w:abstractNumId w:val="5"/>
  </w:num>
  <w:num w:numId="2" w16cid:durableId="347483733">
    <w:abstractNumId w:val="6"/>
  </w:num>
  <w:num w:numId="3" w16cid:durableId="1808083172">
    <w:abstractNumId w:val="1"/>
  </w:num>
  <w:num w:numId="4" w16cid:durableId="1218010261">
    <w:abstractNumId w:val="4"/>
  </w:num>
  <w:num w:numId="5" w16cid:durableId="1015155555">
    <w:abstractNumId w:val="3"/>
  </w:num>
  <w:num w:numId="6" w16cid:durableId="691996529">
    <w:abstractNumId w:val="0"/>
  </w:num>
  <w:num w:numId="7" w16cid:durableId="44570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B3"/>
    <w:rsid w:val="001670CA"/>
    <w:rsid w:val="0047350E"/>
    <w:rsid w:val="0054137E"/>
    <w:rsid w:val="006F4AB3"/>
    <w:rsid w:val="0077383E"/>
    <w:rsid w:val="00A82E7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BC9E"/>
  <w15:docId w15:val="{A5416FF0-5721-4F62-988F-E2792BD3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2F5E"/>
    <w:pPr>
      <w:spacing w:before="120" w:after="120" w:line="240" w:lineRule="auto"/>
      <w:jc w:val="both"/>
    </w:pPr>
    <w:rPr>
      <w:rFonts w:ascii="Times New Roman" w:eastAsia="Times New Roman" w:hAnsi="Times New Roman" w:cs="Times New Roman"/>
      <w:color w:val="00000A"/>
      <w:sz w:val="22"/>
      <w:szCs w:val="24"/>
    </w:rPr>
  </w:style>
  <w:style w:type="paragraph" w:styleId="Nadpis1">
    <w:name w:val="heading 1"/>
    <w:basedOn w:val="Normln"/>
    <w:link w:val="Nadpis1Char"/>
    <w:qFormat/>
    <w:rsid w:val="00E52F5E"/>
    <w:pPr>
      <w:keepNext/>
      <w:spacing w:before="240" w:after="0"/>
      <w:outlineLvl w:val="0"/>
    </w:pPr>
    <w:rPr>
      <w:rFonts w:cs="Arial"/>
      <w:caps/>
      <w:szCs w:val="32"/>
    </w:rPr>
  </w:style>
  <w:style w:type="paragraph" w:styleId="Nadpis2">
    <w:name w:val="heading 2"/>
    <w:basedOn w:val="Normln"/>
    <w:link w:val="Nadpis2Char"/>
    <w:unhideWhenUsed/>
    <w:qFormat/>
    <w:rsid w:val="00E52F5E"/>
    <w:pPr>
      <w:keepNext/>
      <w:spacing w:before="240" w:after="60"/>
      <w:outlineLvl w:val="1"/>
    </w:pPr>
    <w:rPr>
      <w:rFonts w:ascii="Arial" w:hAnsi="Arial" w:cs="Arial"/>
      <w:i/>
      <w:iCs/>
      <w:sz w:val="28"/>
      <w:szCs w:val="28"/>
    </w:rPr>
  </w:style>
  <w:style w:type="paragraph" w:styleId="Nadpis3">
    <w:name w:val="heading 3"/>
    <w:basedOn w:val="Normln"/>
    <w:link w:val="Nadpis3Char"/>
    <w:semiHidden/>
    <w:unhideWhenUsed/>
    <w:qFormat/>
    <w:rsid w:val="00E52F5E"/>
    <w:pPr>
      <w:keepNext/>
      <w:spacing w:before="240" w:after="60"/>
      <w:outlineLvl w:val="2"/>
    </w:pPr>
    <w:rPr>
      <w:rFonts w:ascii="Arial" w:hAnsi="Arial" w:cs="Arial"/>
      <w:sz w:val="26"/>
      <w:szCs w:val="26"/>
    </w:rPr>
  </w:style>
  <w:style w:type="paragraph" w:styleId="Nadpis4">
    <w:name w:val="heading 4"/>
    <w:basedOn w:val="Normln"/>
    <w:link w:val="Nadpis4Char"/>
    <w:semiHidden/>
    <w:unhideWhenUsed/>
    <w:qFormat/>
    <w:rsid w:val="00E52F5E"/>
    <w:pPr>
      <w:keepNext/>
      <w:spacing w:before="240" w:after="60"/>
      <w:outlineLvl w:val="3"/>
    </w:pPr>
    <w:rPr>
      <w:b/>
      <w:bCs/>
      <w:sz w:val="28"/>
      <w:szCs w:val="28"/>
    </w:rPr>
  </w:style>
  <w:style w:type="paragraph" w:styleId="Nadpis5">
    <w:name w:val="heading 5"/>
    <w:basedOn w:val="Normln"/>
    <w:link w:val="Nadpis5Char"/>
    <w:semiHidden/>
    <w:unhideWhenUsed/>
    <w:qFormat/>
    <w:rsid w:val="00E52F5E"/>
    <w:pPr>
      <w:spacing w:before="240" w:after="60"/>
      <w:outlineLvl w:val="4"/>
    </w:pPr>
    <w:rPr>
      <w:i/>
      <w:iCs/>
      <w:sz w:val="26"/>
      <w:szCs w:val="26"/>
    </w:rPr>
  </w:style>
  <w:style w:type="paragraph" w:styleId="Nadpis6">
    <w:name w:val="heading 6"/>
    <w:basedOn w:val="Normln"/>
    <w:link w:val="Nadpis6Char"/>
    <w:semiHidden/>
    <w:unhideWhenUsed/>
    <w:qFormat/>
    <w:rsid w:val="00E52F5E"/>
    <w:pPr>
      <w:spacing w:before="240" w:after="60"/>
      <w:outlineLvl w:val="5"/>
    </w:pPr>
    <w:rPr>
      <w:szCs w:val="22"/>
    </w:rPr>
  </w:style>
  <w:style w:type="paragraph" w:styleId="Nadpis7">
    <w:name w:val="heading 7"/>
    <w:basedOn w:val="Normln"/>
    <w:link w:val="Nadpis7Char"/>
    <w:semiHidden/>
    <w:unhideWhenUsed/>
    <w:qFormat/>
    <w:rsid w:val="00E52F5E"/>
    <w:pPr>
      <w:spacing w:before="240" w:after="60"/>
      <w:outlineLvl w:val="6"/>
    </w:pPr>
  </w:style>
  <w:style w:type="paragraph" w:styleId="Nadpis8">
    <w:name w:val="heading 8"/>
    <w:basedOn w:val="Normln"/>
    <w:link w:val="Nadpis8Char"/>
    <w:semiHidden/>
    <w:unhideWhenUsed/>
    <w:qFormat/>
    <w:rsid w:val="00E52F5E"/>
    <w:pPr>
      <w:spacing w:before="240" w:after="60"/>
      <w:outlineLvl w:val="7"/>
    </w:pPr>
    <w:rPr>
      <w:i/>
      <w:iCs/>
    </w:rPr>
  </w:style>
  <w:style w:type="paragraph" w:styleId="Nadpis9">
    <w:name w:val="heading 9"/>
    <w:basedOn w:val="Normln"/>
    <w:link w:val="Nadpis9Char"/>
    <w:semiHidden/>
    <w:unhideWhenUsed/>
    <w:qFormat/>
    <w:rsid w:val="00E52F5E"/>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E52F5E"/>
    <w:rPr>
      <w:rFonts w:ascii="Times New Roman" w:eastAsia="Times New Roman" w:hAnsi="Times New Roman" w:cs="Arial"/>
      <w:caps/>
      <w:szCs w:val="32"/>
    </w:rPr>
  </w:style>
  <w:style w:type="character" w:customStyle="1" w:styleId="Nadpis2Char">
    <w:name w:val="Nadpis 2 Char"/>
    <w:basedOn w:val="Standardnpsmoodstavce"/>
    <w:link w:val="Nadpis2"/>
    <w:qFormat/>
    <w:rsid w:val="00E52F5E"/>
    <w:rPr>
      <w:rFonts w:ascii="Arial" w:eastAsia="Times New Roman" w:hAnsi="Arial" w:cs="Arial"/>
      <w:i/>
      <w:iCs/>
      <w:sz w:val="28"/>
      <w:szCs w:val="28"/>
    </w:rPr>
  </w:style>
  <w:style w:type="character" w:customStyle="1" w:styleId="Nadpis3Char">
    <w:name w:val="Nadpis 3 Char"/>
    <w:basedOn w:val="Standardnpsmoodstavce"/>
    <w:link w:val="Nadpis3"/>
    <w:semiHidden/>
    <w:qFormat/>
    <w:rsid w:val="00E52F5E"/>
    <w:rPr>
      <w:rFonts w:ascii="Arial" w:eastAsia="Times New Roman" w:hAnsi="Arial" w:cs="Arial"/>
      <w:sz w:val="26"/>
      <w:szCs w:val="26"/>
    </w:rPr>
  </w:style>
  <w:style w:type="character" w:customStyle="1" w:styleId="Nadpis4Char">
    <w:name w:val="Nadpis 4 Char"/>
    <w:basedOn w:val="Standardnpsmoodstavce"/>
    <w:link w:val="Nadpis4"/>
    <w:semiHidden/>
    <w:qFormat/>
    <w:rsid w:val="00E52F5E"/>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semiHidden/>
    <w:qFormat/>
    <w:rsid w:val="00E52F5E"/>
    <w:rPr>
      <w:rFonts w:ascii="Times New Roman" w:eastAsia="Times New Roman" w:hAnsi="Times New Roman" w:cs="Times New Roman"/>
      <w:i/>
      <w:iCs/>
      <w:sz w:val="26"/>
      <w:szCs w:val="26"/>
    </w:rPr>
  </w:style>
  <w:style w:type="character" w:customStyle="1" w:styleId="Nadpis6Char">
    <w:name w:val="Nadpis 6 Char"/>
    <w:basedOn w:val="Standardnpsmoodstavce"/>
    <w:link w:val="Nadpis6"/>
    <w:semiHidden/>
    <w:qFormat/>
    <w:rsid w:val="00E52F5E"/>
    <w:rPr>
      <w:rFonts w:ascii="Times New Roman" w:eastAsia="Times New Roman" w:hAnsi="Times New Roman" w:cs="Times New Roman"/>
    </w:rPr>
  </w:style>
  <w:style w:type="character" w:customStyle="1" w:styleId="Nadpis7Char">
    <w:name w:val="Nadpis 7 Char"/>
    <w:basedOn w:val="Standardnpsmoodstavce"/>
    <w:link w:val="Nadpis7"/>
    <w:semiHidden/>
    <w:qFormat/>
    <w:rsid w:val="00E52F5E"/>
    <w:rPr>
      <w:rFonts w:ascii="Times New Roman" w:eastAsia="Times New Roman" w:hAnsi="Times New Roman" w:cs="Times New Roman"/>
      <w:szCs w:val="24"/>
    </w:rPr>
  </w:style>
  <w:style w:type="character" w:customStyle="1" w:styleId="Nadpis8Char">
    <w:name w:val="Nadpis 8 Char"/>
    <w:basedOn w:val="Standardnpsmoodstavce"/>
    <w:link w:val="Nadpis8"/>
    <w:semiHidden/>
    <w:qFormat/>
    <w:rsid w:val="00E52F5E"/>
    <w:rPr>
      <w:rFonts w:ascii="Times New Roman" w:eastAsia="Times New Roman" w:hAnsi="Times New Roman" w:cs="Times New Roman"/>
      <w:i/>
      <w:iCs/>
      <w:szCs w:val="24"/>
    </w:rPr>
  </w:style>
  <w:style w:type="character" w:customStyle="1" w:styleId="Nadpis9Char">
    <w:name w:val="Nadpis 9 Char"/>
    <w:basedOn w:val="Standardnpsmoodstavce"/>
    <w:link w:val="Nadpis9"/>
    <w:semiHidden/>
    <w:qFormat/>
    <w:rsid w:val="00E52F5E"/>
    <w:rPr>
      <w:rFonts w:ascii="Arial" w:eastAsia="Times New Roman" w:hAnsi="Arial" w:cs="Arial"/>
    </w:rPr>
  </w:style>
  <w:style w:type="character" w:customStyle="1" w:styleId="NzevChar">
    <w:name w:val="Název Char"/>
    <w:basedOn w:val="Standardnpsmoodstavce"/>
    <w:link w:val="Nzev"/>
    <w:uiPriority w:val="10"/>
    <w:qFormat/>
    <w:rsid w:val="00E52F5E"/>
    <w:rPr>
      <w:rFonts w:asciiTheme="majorHAnsi" w:eastAsiaTheme="majorEastAsia" w:hAnsiTheme="majorHAnsi" w:cstheme="majorBidi"/>
      <w:spacing w:val="0"/>
      <w:sz w:val="56"/>
      <w:szCs w:val="56"/>
    </w:rPr>
  </w:style>
  <w:style w:type="character" w:customStyle="1" w:styleId="TextbublinyChar">
    <w:name w:val="Text bubliny Char"/>
    <w:basedOn w:val="Standardnpsmoodstavce"/>
    <w:link w:val="Textbubliny"/>
    <w:uiPriority w:val="99"/>
    <w:semiHidden/>
    <w:qFormat/>
    <w:rsid w:val="00755BB4"/>
    <w:rPr>
      <w:rFonts w:ascii="Segoe UI" w:eastAsia="Times New Roman" w:hAnsi="Segoe UI" w:cs="Segoe UI"/>
      <w:sz w:val="18"/>
      <w:szCs w:val="18"/>
    </w:rPr>
  </w:style>
  <w:style w:type="character" w:customStyle="1" w:styleId="ListLabel1">
    <w:name w:val="ListLabel 1"/>
    <w:qFormat/>
    <w:rPr>
      <w:rFonts w:cs="Times New Roman"/>
      <w:b/>
      <w:i w:val="0"/>
      <w:strike w:val="0"/>
      <w:dstrike w:val="0"/>
      <w:sz w:val="22"/>
      <w:u w:val="none"/>
      <w:effect w:val="none"/>
    </w:rPr>
  </w:style>
  <w:style w:type="character" w:customStyle="1" w:styleId="ListLabel2">
    <w:name w:val="ListLabel 2"/>
    <w:qFormat/>
    <w:rPr>
      <w:rFonts w:ascii="Times New Roman" w:hAnsi="Times New Roman" w:cs="Times New Roman"/>
      <w:b/>
      <w:i w:val="0"/>
      <w:sz w:val="22"/>
    </w:rPr>
  </w:style>
  <w:style w:type="character" w:customStyle="1" w:styleId="ListLabel3">
    <w:name w:val="ListLabel 3"/>
    <w:qFormat/>
    <w:rPr>
      <w:rFonts w:cs="Times New Roman"/>
      <w:b/>
      <w:i w:val="0"/>
      <w:sz w:val="24"/>
    </w:rPr>
  </w:style>
  <w:style w:type="character" w:customStyle="1" w:styleId="ListLabel4">
    <w:name w:val="ListLabel 4"/>
    <w:qFormat/>
    <w:rPr>
      <w:b/>
      <w:i w:val="0"/>
      <w:sz w:val="22"/>
    </w:rPr>
  </w:style>
  <w:style w:type="character" w:customStyle="1" w:styleId="ListLabel5">
    <w:name w:val="ListLabel 5"/>
    <w:qFormat/>
    <w:rPr>
      <w:rFonts w:cs="Times New Roman"/>
      <w:b/>
      <w:i w:val="0"/>
      <w:sz w:val="22"/>
    </w:rPr>
  </w:style>
  <w:style w:type="character" w:customStyle="1" w:styleId="ListLabel6">
    <w:name w:val="ListLabel 6"/>
    <w:qFormat/>
    <w:rPr>
      <w:rFonts w:cs="Times New Roman"/>
      <w:b/>
      <w:i w:val="0"/>
      <w:strike w:val="0"/>
      <w:dstrike w:val="0"/>
      <w:sz w:val="22"/>
      <w:u w:val="none"/>
      <w:effect w:val="none"/>
    </w:rPr>
  </w:style>
  <w:style w:type="character" w:customStyle="1" w:styleId="ListLabel7">
    <w:name w:val="ListLabel 7"/>
    <w:qFormat/>
    <w:rPr>
      <w:rFonts w:ascii="Times New Roman" w:hAnsi="Times New Roman" w:cs="Times New Roman"/>
      <w:b/>
      <w:bCs/>
      <w:i w:val="0"/>
      <w:sz w:val="22"/>
    </w:rPr>
  </w:style>
  <w:style w:type="character" w:customStyle="1" w:styleId="ListLabel8">
    <w:name w:val="ListLabel 8"/>
    <w:qFormat/>
    <w:rPr>
      <w:rFonts w:cs="Times New Roman"/>
      <w:b/>
      <w:i w:val="0"/>
      <w:sz w:val="24"/>
    </w:rPr>
  </w:style>
  <w:style w:type="character" w:customStyle="1" w:styleId="ListLabel9">
    <w:name w:val="ListLabel 9"/>
    <w:qFormat/>
    <w:rPr>
      <w:rFonts w:cs="Times New Roman"/>
      <w:b/>
      <w:i w:val="0"/>
      <w:strike w:val="0"/>
      <w:dstrike w:val="0"/>
      <w:sz w:val="22"/>
      <w:u w:val="none"/>
      <w:effect w:val="none"/>
    </w:rPr>
  </w:style>
  <w:style w:type="character" w:customStyle="1" w:styleId="ListLabel10">
    <w:name w:val="ListLabel 10"/>
    <w:qFormat/>
    <w:rPr>
      <w:rFonts w:ascii="Times New Roman" w:hAnsi="Times New Roman" w:cs="Times New Roman"/>
      <w:b/>
      <w:bCs/>
      <w:i w:val="0"/>
      <w:sz w:val="22"/>
    </w:rPr>
  </w:style>
  <w:style w:type="character" w:customStyle="1" w:styleId="ListLabel11">
    <w:name w:val="ListLabel 11"/>
    <w:qFormat/>
    <w:rPr>
      <w:rFonts w:cs="Times New Roman"/>
      <w:b/>
      <w:i w:val="0"/>
      <w:sz w:val="24"/>
    </w:rPr>
  </w:style>
  <w:style w:type="character" w:customStyle="1" w:styleId="ListLabel12">
    <w:name w:val="ListLabel 12"/>
    <w:qFormat/>
    <w:rPr>
      <w:rFonts w:cs="Times New Roman"/>
      <w:b/>
      <w:i w:val="0"/>
      <w:strike w:val="0"/>
      <w:dstrike w:val="0"/>
      <w:sz w:val="22"/>
      <w:u w:val="none"/>
      <w:effect w:val="none"/>
    </w:rPr>
  </w:style>
  <w:style w:type="character" w:customStyle="1" w:styleId="ListLabel13">
    <w:name w:val="ListLabel 13"/>
    <w:qFormat/>
    <w:rPr>
      <w:rFonts w:ascii="Times New Roman" w:hAnsi="Times New Roman" w:cs="Times New Roman"/>
      <w:b/>
      <w:bCs/>
      <w:i w:val="0"/>
      <w:sz w:val="22"/>
    </w:rPr>
  </w:style>
  <w:style w:type="character" w:customStyle="1" w:styleId="ListLabel14">
    <w:name w:val="ListLabel 14"/>
    <w:qFormat/>
    <w:rPr>
      <w:rFonts w:cs="Times New Roman"/>
      <w:b/>
      <w:i w:val="0"/>
      <w:sz w:val="24"/>
    </w:rPr>
  </w:style>
  <w:style w:type="character" w:customStyle="1" w:styleId="ListLabel15">
    <w:name w:val="ListLabel 15"/>
    <w:qFormat/>
    <w:rPr>
      <w:rFonts w:cs="Times New Roman"/>
      <w:b/>
      <w:i w:val="0"/>
      <w:strike w:val="0"/>
      <w:dstrike w:val="0"/>
      <w:sz w:val="22"/>
      <w:u w:val="none"/>
      <w:effect w:val="none"/>
    </w:rPr>
  </w:style>
  <w:style w:type="character" w:customStyle="1" w:styleId="ListLabel16">
    <w:name w:val="ListLabel 16"/>
    <w:qFormat/>
    <w:rPr>
      <w:rFonts w:ascii="Times New Roman" w:hAnsi="Times New Roman" w:cs="Times New Roman"/>
      <w:b/>
      <w:bCs/>
      <w:i w:val="0"/>
      <w:sz w:val="22"/>
    </w:rPr>
  </w:style>
  <w:style w:type="character" w:customStyle="1" w:styleId="ListLabel17">
    <w:name w:val="ListLabel 17"/>
    <w:qFormat/>
    <w:rPr>
      <w:rFonts w:cs="Times New Roman"/>
      <w:b/>
      <w:i w:val="0"/>
      <w:sz w:val="24"/>
    </w:rPr>
  </w:style>
  <w:style w:type="paragraph" w:customStyle="1" w:styleId="Nadpis">
    <w:name w:val="Nadpis"/>
    <w:basedOn w:val="Normln"/>
    <w:next w:val="Tlotextu"/>
    <w:qFormat/>
    <w:pPr>
      <w:keepNext/>
      <w:spacing w:before="240"/>
    </w:pPr>
    <w:rPr>
      <w:rFonts w:ascii="Liberation Sans" w:eastAsia="Microsoft YaHei" w:hAnsi="Liberation Sans" w:cs="Mangal"/>
      <w:sz w:val="28"/>
      <w:szCs w:val="28"/>
    </w:rPr>
  </w:style>
  <w:style w:type="paragraph" w:customStyle="1" w:styleId="Tlotextu">
    <w:name w:val="Tělo textu"/>
    <w:basedOn w:val="Normln"/>
    <w:pPr>
      <w:spacing w:before="0" w:after="140" w:line="288" w:lineRule="auto"/>
    </w:pPr>
  </w:style>
  <w:style w:type="paragraph" w:styleId="Seznam">
    <w:name w:val="List"/>
    <w:basedOn w:val="Tlotextu"/>
    <w:rPr>
      <w:rFonts w:cs="Mangal"/>
    </w:rPr>
  </w:style>
  <w:style w:type="paragraph" w:customStyle="1" w:styleId="Popisek">
    <w:name w:val="Popisek"/>
    <w:basedOn w:val="Normln"/>
    <w:pPr>
      <w:suppressLineNumbers/>
    </w:pPr>
    <w:rPr>
      <w:rFonts w:cs="Mangal"/>
      <w:i/>
      <w:iCs/>
      <w:sz w:val="24"/>
    </w:rPr>
  </w:style>
  <w:style w:type="paragraph" w:customStyle="1" w:styleId="Rejstk">
    <w:name w:val="Rejstřík"/>
    <w:basedOn w:val="Normln"/>
    <w:qFormat/>
    <w:pPr>
      <w:suppressLineNumbers/>
    </w:pPr>
    <w:rPr>
      <w:rFonts w:cs="Mangal"/>
    </w:rPr>
  </w:style>
  <w:style w:type="paragraph" w:customStyle="1" w:styleId="Clanek11">
    <w:name w:val="Clanek 1.1"/>
    <w:basedOn w:val="Nadpis2"/>
    <w:qFormat/>
    <w:rsid w:val="00E52F5E"/>
    <w:pPr>
      <w:widowControl w:val="0"/>
      <w:spacing w:before="120" w:after="120"/>
    </w:pPr>
    <w:rPr>
      <w:rFonts w:ascii="Times New Roman" w:hAnsi="Times New Roman"/>
      <w:bCs/>
      <w:i w:val="0"/>
      <w:sz w:val="22"/>
    </w:rPr>
  </w:style>
  <w:style w:type="paragraph" w:customStyle="1" w:styleId="Claneka">
    <w:name w:val="Clanek (a)"/>
    <w:basedOn w:val="Normln"/>
    <w:qFormat/>
    <w:rsid w:val="00E52F5E"/>
    <w:pPr>
      <w:keepLines/>
      <w:widowControl w:val="0"/>
    </w:pPr>
  </w:style>
  <w:style w:type="paragraph" w:customStyle="1" w:styleId="Claneki">
    <w:name w:val="Clanek (i)"/>
    <w:basedOn w:val="Normln"/>
    <w:qFormat/>
    <w:rsid w:val="00E52F5E"/>
    <w:pPr>
      <w:keepNext/>
    </w:pPr>
    <w:rPr>
      <w:color w:val="000000"/>
    </w:rPr>
  </w:style>
  <w:style w:type="paragraph" w:customStyle="1" w:styleId="Text11">
    <w:name w:val="Text 1.1"/>
    <w:basedOn w:val="Normln"/>
    <w:qFormat/>
    <w:rsid w:val="00E52F5E"/>
    <w:pPr>
      <w:keepNext/>
      <w:ind w:left="561"/>
    </w:pPr>
    <w:rPr>
      <w:szCs w:val="20"/>
    </w:rPr>
  </w:style>
  <w:style w:type="paragraph" w:customStyle="1" w:styleId="Preambule">
    <w:name w:val="Preambule"/>
    <w:basedOn w:val="Normln"/>
    <w:qFormat/>
    <w:rsid w:val="00E52F5E"/>
    <w:pPr>
      <w:widowControl w:val="0"/>
      <w:ind w:hanging="567"/>
    </w:pPr>
  </w:style>
  <w:style w:type="paragraph" w:customStyle="1" w:styleId="HHTitle2">
    <w:name w:val="HH Title 2"/>
    <w:basedOn w:val="Nzev"/>
    <w:qFormat/>
    <w:rsid w:val="00E52F5E"/>
    <w:pPr>
      <w:spacing w:before="240" w:after="120"/>
      <w:jc w:val="center"/>
      <w:outlineLvl w:val="0"/>
    </w:pPr>
    <w:rPr>
      <w:rFonts w:ascii="Times New Roman" w:eastAsia="Times New Roman" w:hAnsi="Times New Roman" w:cs="Arial"/>
      <w:b/>
      <w:bCs/>
      <w:caps/>
      <w:sz w:val="22"/>
      <w:szCs w:val="32"/>
    </w:rPr>
  </w:style>
  <w:style w:type="paragraph" w:styleId="Nzev">
    <w:name w:val="Title"/>
    <w:basedOn w:val="Normln"/>
    <w:link w:val="NzevChar"/>
    <w:uiPriority w:val="10"/>
    <w:qFormat/>
    <w:rsid w:val="00E52F5E"/>
    <w:pPr>
      <w:spacing w:before="0" w:after="0"/>
      <w:contextualSpacing/>
    </w:pPr>
    <w:rPr>
      <w:rFonts w:asciiTheme="majorHAnsi" w:eastAsiaTheme="majorEastAsia" w:hAnsiTheme="majorHAnsi" w:cstheme="majorBidi"/>
      <w:sz w:val="56"/>
      <w:szCs w:val="56"/>
    </w:rPr>
  </w:style>
  <w:style w:type="paragraph" w:customStyle="1" w:styleId="Smluvnistranypreambule">
    <w:name w:val="Smluvni_strany_preambule"/>
    <w:basedOn w:val="Normln"/>
    <w:semiHidden/>
    <w:qFormat/>
    <w:rsid w:val="00E52F5E"/>
    <w:pPr>
      <w:spacing w:before="480" w:after="240"/>
    </w:pPr>
    <w:rPr>
      <w:b/>
      <w:caps/>
    </w:rPr>
  </w:style>
  <w:style w:type="paragraph" w:customStyle="1" w:styleId="Smluvstranya">
    <w:name w:val="Smluv.strany_&quot;a&quot;"/>
    <w:basedOn w:val="Text11"/>
    <w:semiHidden/>
    <w:qFormat/>
    <w:rsid w:val="00E52F5E"/>
    <w:pPr>
      <w:spacing w:before="360" w:after="360"/>
      <w:ind w:left="567"/>
      <w:jc w:val="left"/>
    </w:pPr>
  </w:style>
  <w:style w:type="paragraph" w:styleId="Textbubliny">
    <w:name w:val="Balloon Text"/>
    <w:basedOn w:val="Normln"/>
    <w:link w:val="TextbublinyChar"/>
    <w:uiPriority w:val="99"/>
    <w:semiHidden/>
    <w:unhideWhenUsed/>
    <w:qFormat/>
    <w:rsid w:val="00755BB4"/>
    <w:pPr>
      <w:spacing w:before="0" w:after="0"/>
    </w:pPr>
    <w:rPr>
      <w:rFonts w:ascii="Segoe UI" w:hAnsi="Segoe UI" w:cs="Segoe UI"/>
      <w:sz w:val="18"/>
      <w:szCs w:val="18"/>
    </w:rPr>
  </w:style>
  <w:style w:type="paragraph" w:styleId="Odstavecseseznamem">
    <w:name w:val="List Paragraph"/>
    <w:basedOn w:val="Normln"/>
    <w:uiPriority w:val="34"/>
    <w:qFormat/>
    <w:rsid w:val="00A1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834</Words>
  <Characters>4926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studenti</dc:creator>
  <cp:lastModifiedBy>FORLEX</cp:lastModifiedBy>
  <cp:revision>3</cp:revision>
  <dcterms:created xsi:type="dcterms:W3CDTF">2022-12-01T15:57:00Z</dcterms:created>
  <dcterms:modified xsi:type="dcterms:W3CDTF">2022-12-01T16:09:00Z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